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936BF" w14:textId="77777777" w:rsidR="0061103B" w:rsidRDefault="0061103B" w:rsidP="004B44D1">
      <w:pPr>
        <w:spacing w:after="0" w:line="480" w:lineRule="auto"/>
        <w:ind w:right="-720"/>
        <w:jc w:val="center"/>
        <w:rPr>
          <w:rFonts w:asciiTheme="majorBidi" w:hAnsiTheme="majorBidi" w:cstheme="majorBidi"/>
          <w:b/>
          <w:bCs/>
        </w:rPr>
      </w:pPr>
    </w:p>
    <w:p w14:paraId="0F8C679D" w14:textId="77777777" w:rsidR="004B44D1" w:rsidRPr="00B37606" w:rsidRDefault="004B44D1" w:rsidP="004B44D1">
      <w:pPr>
        <w:spacing w:after="0" w:line="480" w:lineRule="auto"/>
        <w:ind w:right="-720"/>
        <w:jc w:val="center"/>
        <w:rPr>
          <w:rFonts w:asciiTheme="majorBidi" w:hAnsiTheme="majorBidi" w:cstheme="majorBidi"/>
          <w:b/>
          <w:bCs/>
        </w:rPr>
      </w:pPr>
    </w:p>
    <w:p w14:paraId="63D588BF" w14:textId="77777777" w:rsidR="0061103B" w:rsidRDefault="0061103B" w:rsidP="004B44D1">
      <w:pPr>
        <w:ind w:right="-720"/>
        <w:jc w:val="center"/>
      </w:pPr>
      <w:r>
        <w:t>An Examination of Curricula in Middle Eastern Journalism Schools In light of Suggested Model Curricula</w:t>
      </w:r>
    </w:p>
    <w:p w14:paraId="73183294" w14:textId="77777777" w:rsidR="0061103B" w:rsidRDefault="0061103B" w:rsidP="004B44D1">
      <w:pPr>
        <w:spacing w:after="0" w:line="480" w:lineRule="auto"/>
        <w:ind w:right="-720"/>
        <w:rPr>
          <w:rFonts w:asciiTheme="majorBidi" w:hAnsiTheme="majorBidi" w:cstheme="majorBidi"/>
          <w:b/>
          <w:bCs/>
        </w:rPr>
      </w:pPr>
    </w:p>
    <w:p w14:paraId="186FB1E0" w14:textId="77777777" w:rsidR="004B44D1" w:rsidRPr="00B37606" w:rsidRDefault="004B44D1" w:rsidP="004B44D1">
      <w:pPr>
        <w:spacing w:after="0" w:line="480" w:lineRule="auto"/>
        <w:ind w:right="-720"/>
        <w:rPr>
          <w:rFonts w:asciiTheme="majorBidi" w:hAnsiTheme="majorBidi" w:cstheme="majorBidi"/>
          <w:b/>
          <w:bCs/>
        </w:rPr>
      </w:pPr>
    </w:p>
    <w:p w14:paraId="02594EAE" w14:textId="77777777" w:rsidR="0061103B" w:rsidRPr="00B37606" w:rsidRDefault="0061103B" w:rsidP="004B44D1">
      <w:pPr>
        <w:spacing w:after="0" w:line="480" w:lineRule="auto"/>
        <w:ind w:right="-720"/>
        <w:jc w:val="center"/>
        <w:rPr>
          <w:rFonts w:asciiTheme="majorBidi" w:hAnsiTheme="majorBidi" w:cstheme="majorBidi"/>
          <w:b/>
          <w:bCs/>
        </w:rPr>
      </w:pPr>
      <w:r w:rsidRPr="00B37606">
        <w:rPr>
          <w:rFonts w:asciiTheme="majorBidi" w:hAnsiTheme="majorBidi" w:cstheme="majorBidi"/>
          <w:b/>
          <w:bCs/>
        </w:rPr>
        <w:t>by</w:t>
      </w:r>
    </w:p>
    <w:p w14:paraId="313A43F3" w14:textId="77777777" w:rsidR="0061103B" w:rsidRPr="00B37606" w:rsidRDefault="0061103B" w:rsidP="004B44D1">
      <w:pPr>
        <w:spacing w:after="0"/>
        <w:ind w:right="-720"/>
        <w:jc w:val="center"/>
        <w:rPr>
          <w:rFonts w:asciiTheme="majorBidi" w:hAnsiTheme="majorBidi" w:cstheme="majorBidi"/>
        </w:rPr>
      </w:pPr>
      <w:r w:rsidRPr="00B37606">
        <w:rPr>
          <w:rFonts w:asciiTheme="majorBidi" w:hAnsiTheme="majorBidi" w:cstheme="majorBidi"/>
        </w:rPr>
        <w:t>Khalaf Tahat</w:t>
      </w:r>
    </w:p>
    <w:p w14:paraId="234D8AB6" w14:textId="77777777" w:rsidR="0061103B" w:rsidRPr="00B37606" w:rsidRDefault="00401E01" w:rsidP="004B44D1">
      <w:pPr>
        <w:spacing w:after="0"/>
        <w:ind w:right="-720"/>
        <w:jc w:val="center"/>
        <w:rPr>
          <w:rFonts w:asciiTheme="majorBidi" w:hAnsiTheme="majorBidi" w:cstheme="majorBidi"/>
        </w:rPr>
      </w:pPr>
      <w:hyperlink r:id="rId9" w:history="1">
        <w:r w:rsidR="0061103B" w:rsidRPr="00B37606">
          <w:rPr>
            <w:rStyle w:val="Hyperlink"/>
            <w:rFonts w:asciiTheme="majorBidi" w:hAnsiTheme="majorBidi" w:cstheme="majorBidi"/>
          </w:rPr>
          <w:t>Khalaf.m.tahat-1@ou.edu</w:t>
        </w:r>
      </w:hyperlink>
    </w:p>
    <w:p w14:paraId="6604E971" w14:textId="77777777" w:rsidR="0061103B" w:rsidRPr="00B37606" w:rsidRDefault="0061103B" w:rsidP="004B44D1">
      <w:pPr>
        <w:spacing w:after="0"/>
        <w:ind w:right="-720"/>
        <w:jc w:val="center"/>
        <w:rPr>
          <w:rFonts w:asciiTheme="majorBidi" w:hAnsiTheme="majorBidi" w:cstheme="majorBidi"/>
        </w:rPr>
      </w:pPr>
      <w:r w:rsidRPr="00B37606">
        <w:rPr>
          <w:rFonts w:asciiTheme="majorBidi" w:hAnsiTheme="majorBidi" w:cstheme="majorBidi"/>
        </w:rPr>
        <w:t xml:space="preserve">&amp; </w:t>
      </w:r>
    </w:p>
    <w:p w14:paraId="1AB799A5" w14:textId="6B803F9B" w:rsidR="0061103B" w:rsidRPr="00B37606" w:rsidRDefault="0061103B" w:rsidP="004B44D1">
      <w:pPr>
        <w:spacing w:after="0"/>
        <w:ind w:right="-720"/>
        <w:jc w:val="center"/>
        <w:rPr>
          <w:rFonts w:asciiTheme="majorBidi" w:hAnsiTheme="majorBidi" w:cstheme="majorBidi"/>
        </w:rPr>
      </w:pPr>
      <w:r w:rsidRPr="00B37606">
        <w:rPr>
          <w:rFonts w:asciiTheme="majorBidi" w:hAnsiTheme="majorBidi" w:cstheme="majorBidi"/>
        </w:rPr>
        <w:t xml:space="preserve">Charles </w:t>
      </w:r>
      <w:r>
        <w:rPr>
          <w:rFonts w:asciiTheme="majorBidi" w:hAnsiTheme="majorBidi" w:cstheme="majorBidi"/>
        </w:rPr>
        <w:t xml:space="preserve">C. </w:t>
      </w:r>
      <w:r w:rsidR="004B44D1">
        <w:rPr>
          <w:rFonts w:asciiTheme="majorBidi" w:hAnsiTheme="majorBidi" w:cstheme="majorBidi"/>
        </w:rPr>
        <w:t>Self, Ph.D.</w:t>
      </w:r>
    </w:p>
    <w:p w14:paraId="108E13CE" w14:textId="77777777" w:rsidR="0061103B" w:rsidRDefault="00401E01" w:rsidP="004B44D1">
      <w:pPr>
        <w:spacing w:after="0"/>
        <w:ind w:right="-720"/>
        <w:jc w:val="center"/>
        <w:rPr>
          <w:rStyle w:val="Hyperlink"/>
          <w:rFonts w:asciiTheme="majorBidi" w:hAnsiTheme="majorBidi" w:cstheme="majorBidi"/>
        </w:rPr>
      </w:pPr>
      <w:hyperlink r:id="rId10" w:history="1">
        <w:r w:rsidR="0061103B" w:rsidRPr="00B37606">
          <w:rPr>
            <w:rStyle w:val="Hyperlink"/>
            <w:rFonts w:asciiTheme="majorBidi" w:hAnsiTheme="majorBidi" w:cstheme="majorBidi"/>
          </w:rPr>
          <w:t>cself@ou.edu</w:t>
        </w:r>
      </w:hyperlink>
    </w:p>
    <w:p w14:paraId="46B7E734" w14:textId="77777777" w:rsidR="004B44D1" w:rsidRPr="00B37606" w:rsidRDefault="004B44D1" w:rsidP="004B44D1">
      <w:pPr>
        <w:spacing w:after="0"/>
        <w:ind w:right="-720"/>
        <w:jc w:val="center"/>
        <w:rPr>
          <w:rFonts w:asciiTheme="majorBidi" w:hAnsiTheme="majorBidi" w:cstheme="majorBidi"/>
        </w:rPr>
      </w:pPr>
    </w:p>
    <w:p w14:paraId="3215139F" w14:textId="377E9E51" w:rsidR="004B44D1" w:rsidRDefault="004B44D1" w:rsidP="004B44D1">
      <w:pPr>
        <w:spacing w:after="0"/>
        <w:ind w:right="-720"/>
        <w:jc w:val="center"/>
        <w:rPr>
          <w:rFonts w:asciiTheme="majorBidi" w:hAnsiTheme="majorBidi" w:cstheme="majorBidi"/>
        </w:rPr>
      </w:pPr>
      <w:r>
        <w:rPr>
          <w:rFonts w:asciiTheme="majorBidi" w:hAnsiTheme="majorBidi" w:cstheme="majorBidi"/>
        </w:rPr>
        <w:t>Gaylord College of Journalism and Mass Communication</w:t>
      </w:r>
    </w:p>
    <w:p w14:paraId="70CF1BE4" w14:textId="77777777" w:rsidR="0061103B" w:rsidRPr="00B37606" w:rsidRDefault="0061103B" w:rsidP="004B44D1">
      <w:pPr>
        <w:spacing w:after="0"/>
        <w:ind w:right="-720"/>
        <w:jc w:val="center"/>
        <w:rPr>
          <w:rFonts w:asciiTheme="majorBidi" w:hAnsiTheme="majorBidi" w:cstheme="majorBidi"/>
        </w:rPr>
      </w:pPr>
      <w:r w:rsidRPr="00B37606">
        <w:rPr>
          <w:rFonts w:asciiTheme="majorBidi" w:hAnsiTheme="majorBidi" w:cstheme="majorBidi"/>
        </w:rPr>
        <w:t>The University of Oklahoma</w:t>
      </w:r>
    </w:p>
    <w:p w14:paraId="63C930B8" w14:textId="77777777" w:rsidR="0061103B" w:rsidRPr="00B37606" w:rsidRDefault="0061103B" w:rsidP="004B44D1">
      <w:pPr>
        <w:spacing w:after="0" w:line="480" w:lineRule="auto"/>
        <w:ind w:right="-720"/>
        <w:jc w:val="center"/>
        <w:rPr>
          <w:rFonts w:asciiTheme="majorBidi" w:hAnsiTheme="majorBidi" w:cstheme="majorBidi"/>
        </w:rPr>
      </w:pPr>
    </w:p>
    <w:p w14:paraId="385EF1AA" w14:textId="77777777" w:rsidR="0061103B" w:rsidRPr="00B37606" w:rsidRDefault="0061103B" w:rsidP="004B44D1">
      <w:pPr>
        <w:spacing w:after="0" w:line="480" w:lineRule="auto"/>
        <w:ind w:right="-720"/>
        <w:jc w:val="center"/>
        <w:rPr>
          <w:rFonts w:asciiTheme="majorBidi" w:hAnsiTheme="majorBidi" w:cstheme="majorBidi"/>
        </w:rPr>
      </w:pPr>
    </w:p>
    <w:p w14:paraId="2D69D309" w14:textId="77777777" w:rsidR="0061103B" w:rsidRPr="00B37606" w:rsidRDefault="0061103B" w:rsidP="004B44D1">
      <w:pPr>
        <w:spacing w:after="0" w:line="480" w:lineRule="auto"/>
        <w:ind w:right="-720"/>
        <w:jc w:val="center"/>
        <w:rPr>
          <w:rFonts w:asciiTheme="majorBidi" w:hAnsiTheme="majorBidi" w:cstheme="majorBidi"/>
        </w:rPr>
      </w:pPr>
    </w:p>
    <w:p w14:paraId="4FD1D6A9" w14:textId="77777777" w:rsidR="0061103B" w:rsidRPr="00B37606" w:rsidRDefault="0061103B" w:rsidP="004B44D1">
      <w:pPr>
        <w:spacing w:after="0" w:line="480" w:lineRule="auto"/>
        <w:ind w:right="-720"/>
        <w:jc w:val="center"/>
        <w:rPr>
          <w:rFonts w:asciiTheme="majorBidi" w:hAnsiTheme="majorBidi" w:cstheme="majorBidi"/>
        </w:rPr>
      </w:pPr>
    </w:p>
    <w:p w14:paraId="4024FBCB" w14:textId="77777777" w:rsidR="0061103B" w:rsidRPr="00B37606" w:rsidRDefault="0061103B" w:rsidP="004B44D1">
      <w:pPr>
        <w:spacing w:after="0" w:line="480" w:lineRule="auto"/>
        <w:ind w:right="-720"/>
        <w:jc w:val="center"/>
        <w:rPr>
          <w:rFonts w:asciiTheme="majorBidi" w:hAnsiTheme="majorBidi" w:cstheme="majorBidi"/>
        </w:rPr>
      </w:pPr>
    </w:p>
    <w:p w14:paraId="65DC71E3" w14:textId="77777777" w:rsidR="0061103B" w:rsidRPr="00B37606" w:rsidRDefault="0061103B" w:rsidP="004B44D1">
      <w:pPr>
        <w:spacing w:after="0" w:line="480" w:lineRule="auto"/>
        <w:ind w:right="-720"/>
        <w:jc w:val="center"/>
        <w:rPr>
          <w:rFonts w:asciiTheme="majorBidi" w:hAnsiTheme="majorBidi" w:cstheme="majorBidi"/>
        </w:rPr>
      </w:pPr>
    </w:p>
    <w:p w14:paraId="5509F4D2" w14:textId="77777777" w:rsidR="0061103B" w:rsidRPr="00B37606" w:rsidRDefault="0061103B" w:rsidP="004B44D1">
      <w:pPr>
        <w:spacing w:after="0" w:line="480" w:lineRule="auto"/>
        <w:ind w:right="-720"/>
        <w:jc w:val="center"/>
        <w:rPr>
          <w:rFonts w:asciiTheme="majorBidi" w:hAnsiTheme="majorBidi" w:cstheme="majorBidi"/>
        </w:rPr>
      </w:pPr>
    </w:p>
    <w:p w14:paraId="7A01F095" w14:textId="257B17C7" w:rsidR="0061103B" w:rsidRDefault="0061103B" w:rsidP="004B44D1">
      <w:pPr>
        <w:spacing w:after="0"/>
        <w:ind w:right="-720" w:firstLine="720"/>
        <w:jc w:val="center"/>
        <w:rPr>
          <w:rFonts w:asciiTheme="majorBidi" w:hAnsiTheme="majorBidi" w:cstheme="majorBidi"/>
          <w:b/>
          <w:bCs/>
        </w:rPr>
      </w:pPr>
      <w:r>
        <w:rPr>
          <w:rFonts w:asciiTheme="majorBidi" w:hAnsiTheme="majorBidi" w:cstheme="majorBidi"/>
          <w:b/>
          <w:bCs/>
        </w:rPr>
        <w:t>A Research Report Prepared for Presentation</w:t>
      </w:r>
    </w:p>
    <w:p w14:paraId="3F7FD0D3" w14:textId="28C5656D" w:rsidR="0061103B" w:rsidRDefault="004B44D1" w:rsidP="004B44D1">
      <w:pPr>
        <w:spacing w:after="0"/>
        <w:ind w:right="-720" w:firstLine="720"/>
        <w:jc w:val="center"/>
        <w:rPr>
          <w:rFonts w:asciiTheme="majorBidi" w:hAnsiTheme="majorBidi" w:cstheme="majorBidi"/>
          <w:b/>
          <w:bCs/>
        </w:rPr>
      </w:pPr>
      <w:r>
        <w:rPr>
          <w:rFonts w:asciiTheme="majorBidi" w:hAnsiTheme="majorBidi" w:cstheme="majorBidi"/>
          <w:b/>
          <w:bCs/>
        </w:rPr>
        <w:t>At the Third Meeting of the World Journalism Education Congress</w:t>
      </w:r>
    </w:p>
    <w:p w14:paraId="3508AC43" w14:textId="6061FB56" w:rsidR="004B44D1" w:rsidRDefault="004B44D1" w:rsidP="004B44D1">
      <w:pPr>
        <w:spacing w:after="0"/>
        <w:ind w:right="-720" w:firstLine="720"/>
        <w:jc w:val="center"/>
        <w:rPr>
          <w:rFonts w:asciiTheme="majorBidi" w:hAnsiTheme="majorBidi" w:cstheme="majorBidi"/>
          <w:b/>
          <w:bCs/>
        </w:rPr>
      </w:pPr>
      <w:r>
        <w:rPr>
          <w:rFonts w:asciiTheme="majorBidi" w:hAnsiTheme="majorBidi" w:cstheme="majorBidi"/>
          <w:b/>
          <w:bCs/>
        </w:rPr>
        <w:t>Mechelen, Belgium</w:t>
      </w:r>
    </w:p>
    <w:p w14:paraId="37D0CD55" w14:textId="29F3FAB2" w:rsidR="004B44D1" w:rsidRPr="00B37606" w:rsidRDefault="004B44D1" w:rsidP="004B44D1">
      <w:pPr>
        <w:spacing w:after="0"/>
        <w:ind w:right="-720" w:firstLine="720"/>
        <w:jc w:val="center"/>
        <w:rPr>
          <w:rFonts w:asciiTheme="majorBidi" w:hAnsiTheme="majorBidi" w:cstheme="majorBidi"/>
          <w:b/>
          <w:bCs/>
        </w:rPr>
      </w:pPr>
      <w:r>
        <w:rPr>
          <w:rFonts w:asciiTheme="majorBidi" w:hAnsiTheme="majorBidi" w:cstheme="majorBidi"/>
          <w:b/>
          <w:bCs/>
        </w:rPr>
        <w:t>July 2013</w:t>
      </w:r>
    </w:p>
    <w:p w14:paraId="37776B3B" w14:textId="77777777" w:rsidR="0061103B" w:rsidRPr="00B37606" w:rsidRDefault="0061103B" w:rsidP="004B44D1">
      <w:pPr>
        <w:spacing w:after="0" w:line="480" w:lineRule="auto"/>
        <w:ind w:right="-720" w:firstLine="720"/>
        <w:jc w:val="center"/>
        <w:rPr>
          <w:rFonts w:asciiTheme="majorBidi" w:hAnsiTheme="majorBidi" w:cstheme="majorBidi"/>
          <w:b/>
          <w:bCs/>
        </w:rPr>
      </w:pPr>
    </w:p>
    <w:p w14:paraId="7B598DDF" w14:textId="7FD17637" w:rsidR="0061103B" w:rsidRDefault="0061103B" w:rsidP="004B44D1">
      <w:pPr>
        <w:ind w:right="-720"/>
        <w:rPr>
          <w:rFonts w:asciiTheme="majorBidi" w:hAnsiTheme="majorBidi" w:cstheme="majorBidi"/>
          <w:b/>
          <w:bCs/>
        </w:rPr>
      </w:pPr>
      <w:r>
        <w:rPr>
          <w:rFonts w:asciiTheme="majorBidi" w:hAnsiTheme="majorBidi" w:cstheme="majorBidi"/>
          <w:b/>
          <w:bCs/>
        </w:rPr>
        <w:br w:type="page"/>
      </w:r>
    </w:p>
    <w:p w14:paraId="21B129D2" w14:textId="77777777" w:rsidR="0061103B" w:rsidRPr="00B37606" w:rsidRDefault="0061103B" w:rsidP="004B44D1">
      <w:pPr>
        <w:spacing w:after="0" w:line="480" w:lineRule="auto"/>
        <w:ind w:right="-720" w:firstLine="720"/>
        <w:jc w:val="center"/>
        <w:rPr>
          <w:rFonts w:asciiTheme="majorBidi" w:hAnsiTheme="majorBidi" w:cstheme="majorBidi"/>
          <w:b/>
          <w:bCs/>
        </w:rPr>
      </w:pPr>
    </w:p>
    <w:p w14:paraId="35A4A33E" w14:textId="77777777" w:rsidR="0061103B" w:rsidRPr="00B37606" w:rsidRDefault="0061103B" w:rsidP="004B44D1">
      <w:pPr>
        <w:spacing w:after="0" w:line="480" w:lineRule="auto"/>
        <w:ind w:right="-720"/>
        <w:rPr>
          <w:rFonts w:asciiTheme="majorBidi" w:hAnsiTheme="majorBidi" w:cstheme="majorBidi"/>
          <w:b/>
          <w:bCs/>
        </w:rPr>
      </w:pPr>
    </w:p>
    <w:p w14:paraId="0817457D" w14:textId="77777777" w:rsidR="0061103B" w:rsidRPr="00B37606" w:rsidRDefault="0061103B" w:rsidP="004B44D1">
      <w:pPr>
        <w:spacing w:after="0" w:line="480" w:lineRule="auto"/>
        <w:ind w:right="-720"/>
        <w:rPr>
          <w:rFonts w:asciiTheme="majorBidi" w:hAnsiTheme="majorBidi" w:cstheme="majorBidi"/>
          <w:b/>
          <w:bCs/>
        </w:rPr>
      </w:pPr>
    </w:p>
    <w:p w14:paraId="5958195F" w14:textId="3F5BD6DE" w:rsidR="00C07838" w:rsidRDefault="00C07838" w:rsidP="004B44D1">
      <w:pPr>
        <w:ind w:right="-720"/>
        <w:jc w:val="center"/>
      </w:pPr>
      <w:r>
        <w:t>An Examination of Curricula in Middle Eastern Journalism Schools In light of Suggested Model Curricula</w:t>
      </w:r>
    </w:p>
    <w:p w14:paraId="23D23B03" w14:textId="77777777" w:rsidR="00C07838" w:rsidRDefault="00C07838" w:rsidP="004B44D1">
      <w:pPr>
        <w:spacing w:after="0"/>
        <w:ind w:right="-720"/>
        <w:jc w:val="center"/>
      </w:pPr>
      <w:r>
        <w:t>Khalaf Tahat, University of Oklahoma</w:t>
      </w:r>
    </w:p>
    <w:p w14:paraId="13013FB1" w14:textId="31F52C4A" w:rsidR="0061103B" w:rsidRDefault="0061103B" w:rsidP="004B44D1">
      <w:pPr>
        <w:spacing w:after="0"/>
        <w:ind w:right="-720"/>
        <w:jc w:val="center"/>
      </w:pPr>
      <w:r>
        <w:t>Charles C. Self, University of Oklahoma</w:t>
      </w:r>
    </w:p>
    <w:p w14:paraId="532EB256" w14:textId="77777777" w:rsidR="00C07838" w:rsidRDefault="00C07838" w:rsidP="004B44D1">
      <w:pPr>
        <w:ind w:right="-720"/>
        <w:jc w:val="center"/>
      </w:pPr>
    </w:p>
    <w:p w14:paraId="2ACA35F7" w14:textId="4E0586D8" w:rsidR="00950940" w:rsidRPr="00950940" w:rsidRDefault="00950940" w:rsidP="004B44D1">
      <w:pPr>
        <w:spacing w:line="480" w:lineRule="auto"/>
        <w:ind w:right="-720"/>
        <w:rPr>
          <w:b/>
        </w:rPr>
      </w:pPr>
      <w:r>
        <w:rPr>
          <w:b/>
        </w:rPr>
        <w:t>Introduction</w:t>
      </w:r>
    </w:p>
    <w:p w14:paraId="417C7BB0" w14:textId="4DB774FB" w:rsidR="00C07838" w:rsidRDefault="00C07838" w:rsidP="004B44D1">
      <w:pPr>
        <w:spacing w:line="480" w:lineRule="auto"/>
        <w:ind w:right="-720"/>
        <w:rPr>
          <w:rFonts w:ascii="Times New Roman" w:hAnsi="Times New Roman" w:cs="Times New Roman"/>
        </w:rPr>
      </w:pPr>
      <w:r>
        <w:tab/>
        <w:t>Journalism education opportunities at universities around the globe have expanded rapidly in recent years, particularly in regions where opportunities have been limited in the past (UNESCO 2007</w:t>
      </w:r>
      <w:r w:rsidR="00E9691E">
        <w:t>, 2013</w:t>
      </w:r>
      <w:r>
        <w:t>). This expansion has followed a similar expansion and shift in jo</w:t>
      </w:r>
      <w:r w:rsidR="009E7670">
        <w:t>urnalism professional practices</w:t>
      </w:r>
      <w:r>
        <w:t xml:space="preserve"> (Fenton, 2009; Grueskin, Seave, &amp; Graves, 2011</w:t>
      </w:r>
      <w:r w:rsidRPr="008747FF">
        <w:rPr>
          <w:rFonts w:ascii="Times New Roman" w:hAnsi="Times New Roman" w:cs="Times New Roman"/>
        </w:rPr>
        <w:t>; McNair, 2008; Shirky, 2008</w:t>
      </w:r>
      <w:r>
        <w:rPr>
          <w:rFonts w:ascii="Times New Roman" w:hAnsi="Times New Roman" w:cs="Times New Roman"/>
        </w:rPr>
        <w:t xml:space="preserve">). </w:t>
      </w:r>
      <w:r>
        <w:t>Scholars have called for more extensive examination of the nature of these programs in order to better understand the types of approaches being</w:t>
      </w:r>
      <w:r w:rsidR="00E9691E">
        <w:t xml:space="preserve"> used in different countries (De</w:t>
      </w:r>
      <w:r>
        <w:t xml:space="preserve">uze, 2006). This call has become more urgent as changes in curricula have been made at universities in response to changing technologies and media business practices (Bugeja, 2005; </w:t>
      </w:r>
      <w:r w:rsidRPr="00E85101">
        <w:rPr>
          <w:rFonts w:ascii="Times New Roman" w:hAnsi="Times New Roman" w:cs="Times New Roman"/>
        </w:rPr>
        <w:t xml:space="preserve">Goodman, 2007; Ocwich &amp; </w:t>
      </w:r>
      <w:r w:rsidR="000556DD">
        <w:rPr>
          <w:rFonts w:ascii="Times New Roman" w:hAnsi="Times New Roman" w:cs="Times New Roman"/>
        </w:rPr>
        <w:t>Burger</w:t>
      </w:r>
      <w:r w:rsidRPr="00E85101">
        <w:rPr>
          <w:rFonts w:ascii="Times New Roman" w:hAnsi="Times New Roman" w:cs="Times New Roman"/>
        </w:rPr>
        <w:t>, 2008; Shirky, 2008</w:t>
      </w:r>
      <w:r w:rsidR="00B25526">
        <w:rPr>
          <w:rFonts w:ascii="Times New Roman" w:hAnsi="Times New Roman" w:cs="Times New Roman"/>
        </w:rPr>
        <w:t>)</w:t>
      </w:r>
      <w:r w:rsidR="00601BCD">
        <w:rPr>
          <w:rFonts w:ascii="Times New Roman" w:hAnsi="Times New Roman" w:cs="Times New Roman"/>
        </w:rPr>
        <w:t xml:space="preserve"> </w:t>
      </w:r>
      <w:r w:rsidR="00B25526">
        <w:rPr>
          <w:rFonts w:ascii="Times New Roman" w:hAnsi="Times New Roman" w:cs="Times New Roman"/>
        </w:rPr>
        <w:t>and</w:t>
      </w:r>
      <w:r w:rsidR="00601BCD">
        <w:rPr>
          <w:rFonts w:ascii="Times New Roman" w:hAnsi="Times New Roman" w:cs="Times New Roman"/>
        </w:rPr>
        <w:t xml:space="preserve"> rapidly rising enrollments for journalism programs in many countries </w:t>
      </w:r>
      <w:r w:rsidR="00601BCD" w:rsidRPr="008747FF">
        <w:rPr>
          <w:rFonts w:ascii="Times New Roman" w:hAnsi="Times New Roman" w:cs="Times New Roman"/>
        </w:rPr>
        <w:t>(Deuze, 2006; Hanna &amp; Sanders, 2007; Hume, 2007; Monteira &amp; Rodrigues, 2009)</w:t>
      </w:r>
      <w:r w:rsidR="00601BCD">
        <w:rPr>
          <w:rFonts w:ascii="Times New Roman" w:hAnsi="Times New Roman" w:cs="Times New Roman"/>
        </w:rPr>
        <w:t xml:space="preserve">, even as resources have often remained constrained </w:t>
      </w:r>
      <w:r w:rsidR="00601BCD" w:rsidRPr="00523397">
        <w:rPr>
          <w:rFonts w:ascii="Times New Roman" w:hAnsi="Times New Roman" w:cs="Times New Roman"/>
        </w:rPr>
        <w:t>(Gross &amp; Kenney, 2008; Huang, 2011; Tomaselli &amp; Nothling, 2008).</w:t>
      </w:r>
    </w:p>
    <w:p w14:paraId="5FA1DEBC" w14:textId="77777777" w:rsidR="00601BCD" w:rsidRDefault="00601BCD" w:rsidP="004B44D1">
      <w:pPr>
        <w:spacing w:line="480" w:lineRule="auto"/>
        <w:ind w:right="-720" w:firstLine="720"/>
        <w:rPr>
          <w:rFonts w:ascii="Times New Roman" w:hAnsi="Times New Roman" w:cs="Times New Roman"/>
        </w:rPr>
      </w:pPr>
      <w:r>
        <w:rPr>
          <w:rFonts w:ascii="Times New Roman" w:hAnsi="Times New Roman" w:cs="Times New Roman"/>
        </w:rPr>
        <w:t>Some scholars have tried to identify best pr</w:t>
      </w:r>
      <w:r w:rsidR="00B01B52">
        <w:rPr>
          <w:rFonts w:ascii="Times New Roman" w:hAnsi="Times New Roman" w:cs="Times New Roman"/>
        </w:rPr>
        <w:t>actices and examine</w:t>
      </w:r>
      <w:r>
        <w:rPr>
          <w:rFonts w:ascii="Times New Roman" w:hAnsi="Times New Roman" w:cs="Times New Roman"/>
        </w:rPr>
        <w:t xml:space="preserve"> similarities and differences in programs by geographic region</w:t>
      </w:r>
      <w:r w:rsidRPr="00601BCD">
        <w:rPr>
          <w:rFonts w:ascii="Times New Roman" w:hAnsi="Times New Roman" w:cs="Times New Roman"/>
        </w:rPr>
        <w:t xml:space="preserve"> </w:t>
      </w:r>
      <w:r>
        <w:rPr>
          <w:rFonts w:ascii="Times New Roman" w:hAnsi="Times New Roman" w:cs="Times New Roman"/>
        </w:rPr>
        <w:t xml:space="preserve">(Dueze, 2006); Goodman, 2007). Others have examined how programs are changing their curricula </w:t>
      </w:r>
      <w:r w:rsidRPr="00900EBB">
        <w:rPr>
          <w:rFonts w:ascii="Times New Roman" w:hAnsi="Times New Roman" w:cs="Times New Roman"/>
        </w:rPr>
        <w:t>(Bloom &amp; Mavhungu, 2009; Tracey, Mavhungu, Du Toit &amp; Mdlongwa, 2009)</w:t>
      </w:r>
      <w:r>
        <w:rPr>
          <w:rFonts w:ascii="Times New Roman" w:hAnsi="Times New Roman" w:cs="Times New Roman"/>
        </w:rPr>
        <w:t xml:space="preserve">. </w:t>
      </w:r>
      <w:r w:rsidR="00B01B52">
        <w:rPr>
          <w:rFonts w:ascii="Times New Roman" w:hAnsi="Times New Roman" w:cs="Times New Roman"/>
        </w:rPr>
        <w:t>Some</w:t>
      </w:r>
      <w:r>
        <w:rPr>
          <w:rFonts w:ascii="Times New Roman" w:hAnsi="Times New Roman" w:cs="Times New Roman"/>
        </w:rPr>
        <w:t xml:space="preserve"> hav</w:t>
      </w:r>
      <w:r w:rsidR="00B01B52">
        <w:rPr>
          <w:rFonts w:ascii="Times New Roman" w:hAnsi="Times New Roman" w:cs="Times New Roman"/>
        </w:rPr>
        <w:t xml:space="preserve">e suggested that our studies are </w:t>
      </w:r>
      <w:r>
        <w:rPr>
          <w:rFonts w:ascii="Times New Roman" w:hAnsi="Times New Roman" w:cs="Times New Roman"/>
        </w:rPr>
        <w:t xml:space="preserve">too limited </w:t>
      </w:r>
      <w:r w:rsidR="00B01B52">
        <w:rPr>
          <w:rFonts w:ascii="Times New Roman" w:hAnsi="Times New Roman" w:cs="Times New Roman"/>
        </w:rPr>
        <w:t>to</w:t>
      </w:r>
      <w:r w:rsidR="005A2EA5">
        <w:rPr>
          <w:rFonts w:ascii="Times New Roman" w:hAnsi="Times New Roman" w:cs="Times New Roman"/>
        </w:rPr>
        <w:t xml:space="preserve"> understand</w:t>
      </w:r>
      <w:r>
        <w:rPr>
          <w:rFonts w:ascii="Times New Roman" w:hAnsi="Times New Roman" w:cs="Times New Roman"/>
        </w:rPr>
        <w:t xml:space="preserve"> journalistic approaches worldwide (</w:t>
      </w:r>
      <w:r w:rsidR="00C82B48">
        <w:rPr>
          <w:rFonts w:ascii="Times New Roman" w:hAnsi="Times New Roman" w:cs="Times New Roman"/>
        </w:rPr>
        <w:t xml:space="preserve">Burger, 2007; </w:t>
      </w:r>
      <w:r>
        <w:rPr>
          <w:rFonts w:ascii="Times New Roman" w:hAnsi="Times New Roman" w:cs="Times New Roman"/>
        </w:rPr>
        <w:t xml:space="preserve">Deuze, 2005). Hanitzsch (2005) has called for more cross-cultural mass communication research and international comparisons. </w:t>
      </w:r>
    </w:p>
    <w:p w14:paraId="5FEABD4B" w14:textId="371218BD" w:rsidR="00416E08" w:rsidRDefault="00601BCD" w:rsidP="004B44D1">
      <w:pPr>
        <w:spacing w:line="480" w:lineRule="auto"/>
        <w:ind w:right="-720"/>
      </w:pPr>
      <w:r>
        <w:tab/>
      </w:r>
      <w:r w:rsidR="00382336">
        <w:t>New</w:t>
      </w:r>
      <w:r>
        <w:t xml:space="preserve"> initiatives </w:t>
      </w:r>
      <w:r w:rsidR="009E7670">
        <w:t xml:space="preserve">to conduct such study </w:t>
      </w:r>
      <w:r>
        <w:t>have begun</w:t>
      </w:r>
      <w:r w:rsidR="00B01B52">
        <w:t>. One of the most important is the work of the World Journalism Education Council (Fo</w:t>
      </w:r>
      <w:r w:rsidR="009E7670">
        <w:t>ote, 2007, 2008; Goodman, 2007</w:t>
      </w:r>
      <w:r w:rsidR="0062391D">
        <w:t>; Potter, 2010</w:t>
      </w:r>
      <w:r w:rsidR="009E7670">
        <w:t>), a group representing associations of university journalism educators that have been set up in different countries and regions of the world.</w:t>
      </w:r>
      <w:r w:rsidR="00BD5E49">
        <w:t xml:space="preserve"> Wh</w:t>
      </w:r>
      <w:r w:rsidR="009E7670">
        <w:t xml:space="preserve">ile work to establish the WJEC </w:t>
      </w:r>
      <w:r w:rsidR="00BD5E49">
        <w:t>began as early as 2001, the first official meeting of the counci</w:t>
      </w:r>
      <w:r w:rsidR="00E9691E">
        <w:t xml:space="preserve">l happened in Singapore in 2007 </w:t>
      </w:r>
      <w:r w:rsidR="00416E08">
        <w:t>with</w:t>
      </w:r>
      <w:r w:rsidR="00BD5E49">
        <w:t xml:space="preserve"> 28 representatives </w:t>
      </w:r>
      <w:r w:rsidR="009E7670">
        <w:t>from world regional</w:t>
      </w:r>
      <w:r w:rsidR="00BD5E49">
        <w:t xml:space="preserve"> journalism education associations. Three major goals were articulated at that meeting: </w:t>
      </w:r>
      <w:r w:rsidR="009E7670">
        <w:t xml:space="preserve">1) </w:t>
      </w:r>
      <w:r w:rsidR="00BD5E49">
        <w:t>examination of key issues</w:t>
      </w:r>
      <w:r w:rsidR="009E7670">
        <w:t xml:space="preserve"> facing journalism educators everywhere</w:t>
      </w:r>
      <w:r w:rsidR="00BD5E49">
        <w:t xml:space="preserve">, </w:t>
      </w:r>
      <w:r w:rsidR="009E7670">
        <w:t xml:space="preserve">2) </w:t>
      </w:r>
      <w:r w:rsidR="00BD5E49">
        <w:t xml:space="preserve">a declaration of journalism education principles, and </w:t>
      </w:r>
      <w:r w:rsidR="009E7670">
        <w:t>3)</w:t>
      </w:r>
      <w:r w:rsidR="00BD5E49">
        <w:t xml:space="preserve"> a census of </w:t>
      </w:r>
      <w:r w:rsidR="009E7670">
        <w:t xml:space="preserve">university based </w:t>
      </w:r>
      <w:r w:rsidR="00BD5E49">
        <w:t xml:space="preserve">journalism education programs around the world. </w:t>
      </w:r>
    </w:p>
    <w:p w14:paraId="06F9E64E" w14:textId="77777777" w:rsidR="009E7670" w:rsidRDefault="00950940" w:rsidP="004B44D1">
      <w:pPr>
        <w:spacing w:line="480" w:lineRule="auto"/>
        <w:ind w:right="-720" w:firstLine="720"/>
      </w:pPr>
      <w:r>
        <w:t>This third goal has resulted in a 5-year project guided by the Institute for Research and Training at the Gaylord College of Journalism</w:t>
      </w:r>
      <w:r w:rsidR="009E7670">
        <w:t xml:space="preserve"> and Mass Communication at the U</w:t>
      </w:r>
      <w:r>
        <w:t>niversity of Oklahoma</w:t>
      </w:r>
      <w:r w:rsidR="009E7670">
        <w:t xml:space="preserve"> with funding from the Knight Foundation and the Ethics and Excellence in Journalism Foundation</w:t>
      </w:r>
      <w:r>
        <w:t xml:space="preserve">. The project was carried out in three phases: </w:t>
      </w:r>
    </w:p>
    <w:p w14:paraId="4B6CCEC5" w14:textId="506B72AE" w:rsidR="00601BCD" w:rsidRDefault="00950940" w:rsidP="004B44D1">
      <w:pPr>
        <w:spacing w:line="480" w:lineRule="auto"/>
        <w:ind w:right="-720" w:firstLine="720"/>
      </w:pPr>
      <w:r>
        <w:t>The first phase sought to</w:t>
      </w:r>
      <w:r w:rsidR="00BD5E49">
        <w:t xml:space="preserve"> list every university based journalism program in the world</w:t>
      </w:r>
      <w:r w:rsidR="00391DCF">
        <w:t xml:space="preserve"> and compile and publish basic contact information for each program. The results </w:t>
      </w:r>
      <w:r>
        <w:t>have been described in art</w:t>
      </w:r>
      <w:r w:rsidR="00E9691E">
        <w:t>i</w:t>
      </w:r>
      <w:r>
        <w:t xml:space="preserve">cles in </w:t>
      </w:r>
      <w:r w:rsidR="00B80CF8">
        <w:t xml:space="preserve">several venues (Self, 2007,;Self &amp; Schroeder, </w:t>
      </w:r>
      <w:r w:rsidR="00A916CA">
        <w:t xml:space="preserve">2011; </w:t>
      </w:r>
      <w:r w:rsidR="00B80CF8">
        <w:t xml:space="preserve">Self &amp; Tahat, 2013; </w:t>
      </w:r>
      <w:r w:rsidR="00A916CA">
        <w:t xml:space="preserve">Center for International Media Assistance, 2007; Huang, 2011; Foote, 2007; </w:t>
      </w:r>
      <w:r w:rsidR="00B80CF8">
        <w:t xml:space="preserve">Foote, 2008; Yang, 2012; </w:t>
      </w:r>
      <w:r>
        <w:t xml:space="preserve">) and </w:t>
      </w:r>
      <w:r w:rsidR="00391DCF">
        <w:t xml:space="preserve">are </w:t>
      </w:r>
      <w:r>
        <w:t xml:space="preserve">publically </w:t>
      </w:r>
      <w:r w:rsidR="00391DCF">
        <w:t xml:space="preserve">available on the Web at </w:t>
      </w:r>
      <w:hyperlink r:id="rId11" w:history="1">
        <w:r w:rsidR="00391DCF" w:rsidRPr="00FB44EE">
          <w:rPr>
            <w:rStyle w:val="Hyperlink"/>
          </w:rPr>
          <w:t>http://wjec.ou.edu/census.php</w:t>
        </w:r>
      </w:hyperlink>
      <w:r w:rsidR="00391DCF">
        <w:t xml:space="preserve">. </w:t>
      </w:r>
    </w:p>
    <w:p w14:paraId="37D0B551" w14:textId="7F2EC216" w:rsidR="00950940" w:rsidRDefault="00950940" w:rsidP="00950940">
      <w:pPr>
        <w:spacing w:line="480" w:lineRule="auto"/>
        <w:ind w:right="-720" w:firstLine="720"/>
      </w:pPr>
      <w:r>
        <w:tab/>
        <w:t>The second phase sought</w:t>
      </w:r>
      <w:r w:rsidR="00391DCF">
        <w:t xml:space="preserve"> to understand how journalism is taught in different regions of the world</w:t>
      </w:r>
      <w:r>
        <w:t xml:space="preserve"> using the list of programs produced by the census</w:t>
      </w:r>
      <w:r w:rsidR="00391DCF">
        <w:t xml:space="preserve">. </w:t>
      </w:r>
      <w:r w:rsidR="00E9691E">
        <w:t>A basic</w:t>
      </w:r>
      <w:r w:rsidR="00391DCF">
        <w:t xml:space="preserve"> questionnaire </w:t>
      </w:r>
      <w:r w:rsidR="00E9691E">
        <w:t xml:space="preserve">was developed </w:t>
      </w:r>
      <w:r w:rsidR="00391DCF">
        <w:t>to solicit such information</w:t>
      </w:r>
      <w:r>
        <w:t xml:space="preserve">. </w:t>
      </w:r>
      <w:r w:rsidR="00E9691E">
        <w:t>T</w:t>
      </w:r>
      <w:r>
        <w:t>he census list</w:t>
      </w:r>
      <w:r w:rsidR="00E9691E">
        <w:t xml:space="preserve"> was divided </w:t>
      </w:r>
      <w:r>
        <w:t xml:space="preserve"> into sections and</w:t>
      </w:r>
      <w:r w:rsidR="00391DCF">
        <w:t xml:space="preserve"> focus</w:t>
      </w:r>
      <w:r w:rsidR="00416E08">
        <w:t>ed</w:t>
      </w:r>
      <w:r w:rsidR="00391DCF">
        <w:t xml:space="preserve"> on specific issues or regions </w:t>
      </w:r>
      <w:r w:rsidR="009E7670">
        <w:t xml:space="preserve">in order </w:t>
      </w:r>
      <w:r w:rsidR="00391DCF">
        <w:t>to build comparative data</w:t>
      </w:r>
      <w:r w:rsidR="00416E08">
        <w:t>. A</w:t>
      </w:r>
      <w:r w:rsidR="00391DCF">
        <w:t xml:space="preserve"> series of </w:t>
      </w:r>
      <w:r w:rsidR="009E7670">
        <w:t xml:space="preserve">reports followed. One was a description of the project as part of a Center for International Media Assistance paper (2007). </w:t>
      </w:r>
      <w:r w:rsidR="00391DCF">
        <w:t xml:space="preserve"> </w:t>
      </w:r>
      <w:r w:rsidR="009E7670">
        <w:t>Another</w:t>
      </w:r>
      <w:r w:rsidR="00391DCF">
        <w:t xml:space="preserve"> focused on the issue of transparency and bribery</w:t>
      </w:r>
      <w:r w:rsidR="009E7670">
        <w:t xml:space="preserve">, with </w:t>
      </w:r>
      <w:r>
        <w:t xml:space="preserve">results published in the AEJMC’s journal </w:t>
      </w:r>
      <w:r w:rsidR="009E7670">
        <w:rPr>
          <w:i/>
        </w:rPr>
        <w:t>Mass Communication</w:t>
      </w:r>
      <w:r>
        <w:rPr>
          <w:i/>
        </w:rPr>
        <w:t xml:space="preserve"> and Society</w:t>
      </w:r>
      <w:r w:rsidR="00391DCF">
        <w:t xml:space="preserve"> (Yang, </w:t>
      </w:r>
      <w:r w:rsidR="00357577">
        <w:t>2012</w:t>
      </w:r>
      <w:r w:rsidR="00391DCF">
        <w:t xml:space="preserve">). </w:t>
      </w:r>
      <w:r w:rsidR="00357577">
        <w:t>A</w:t>
      </w:r>
      <w:r w:rsidR="009E7670">
        <w:t>nother</w:t>
      </w:r>
      <w:r w:rsidR="00357577">
        <w:t xml:space="preserve"> focused on journalism education in China</w:t>
      </w:r>
      <w:r>
        <w:t xml:space="preserve">. </w:t>
      </w:r>
      <w:r w:rsidR="00E9691E">
        <w:t>That study</w:t>
      </w:r>
      <w:r>
        <w:t xml:space="preserve"> produced a Master of Arts thesis describing the rapid changes in journalism education in China</w:t>
      </w:r>
      <w:r w:rsidR="009E7670">
        <w:t xml:space="preserve"> (Huang, 2011). Two other </w:t>
      </w:r>
      <w:r>
        <w:t>project</w:t>
      </w:r>
      <w:r w:rsidR="009E7670">
        <w:t>s have</w:t>
      </w:r>
      <w:r w:rsidR="00357577">
        <w:t xml:space="preserve"> </w:t>
      </w:r>
      <w:r w:rsidR="009E7670">
        <w:t>been planned to study</w:t>
      </w:r>
      <w:r w:rsidR="00357577">
        <w:t xml:space="preserve"> journalism education in South Korea</w:t>
      </w:r>
      <w:r w:rsidR="009E7670">
        <w:t xml:space="preserve"> and in Pakistan</w:t>
      </w:r>
      <w:r w:rsidR="00357577">
        <w:t xml:space="preserve">. </w:t>
      </w:r>
    </w:p>
    <w:p w14:paraId="28454451" w14:textId="35BA4AA8" w:rsidR="00357577" w:rsidRDefault="009E7670" w:rsidP="00950940">
      <w:pPr>
        <w:spacing w:line="480" w:lineRule="auto"/>
        <w:ind w:right="-720" w:firstLine="720"/>
      </w:pPr>
      <w:r>
        <w:t>This paper’s focus is on a project that</w:t>
      </w:r>
      <w:r w:rsidR="00357577">
        <w:t xml:space="preserve"> </w:t>
      </w:r>
      <w:r>
        <w:t>examines</w:t>
      </w:r>
      <w:r w:rsidR="00357577">
        <w:t xml:space="preserve"> journalism education in the Middle East.</w:t>
      </w:r>
      <w:r w:rsidR="00950940">
        <w:t xml:space="preserve"> </w:t>
      </w:r>
      <w:r>
        <w:t>The</w:t>
      </w:r>
      <w:r w:rsidR="00950940">
        <w:t xml:space="preserve"> project was </w:t>
      </w:r>
      <w:r>
        <w:t>begun in the summer of 2012</w:t>
      </w:r>
      <w:r w:rsidR="00950940">
        <w:t xml:space="preserve">. The first set of data from that study </w:t>
      </w:r>
      <w:r>
        <w:t>was</w:t>
      </w:r>
      <w:r w:rsidR="00950940">
        <w:t xml:space="preserve"> presented at the Winter Meeting of AEJMC in March. That data exami</w:t>
      </w:r>
      <w:r w:rsidR="001E65A4">
        <w:t>ned “The Evolution of Journalism Ed</w:t>
      </w:r>
      <w:r w:rsidR="00950940">
        <w:t xml:space="preserve">ucation in the Middle East” </w:t>
      </w:r>
      <w:r w:rsidR="001E65A4">
        <w:t xml:space="preserve">(Self &amp; Tahat, 2013) </w:t>
      </w:r>
      <w:r w:rsidR="00950940">
        <w:t xml:space="preserve">and identified some of the core issues involved. Those results are summarized below. </w:t>
      </w:r>
    </w:p>
    <w:p w14:paraId="4112DC8B" w14:textId="54C69F5D" w:rsidR="00950940" w:rsidRDefault="00950940" w:rsidP="00950940">
      <w:pPr>
        <w:spacing w:line="480" w:lineRule="auto"/>
        <w:ind w:right="-720" w:firstLine="720"/>
      </w:pPr>
      <w:r>
        <w:t>The second set of results from the Middle Ease stu</w:t>
      </w:r>
      <w:r w:rsidR="001E65A4">
        <w:t>d</w:t>
      </w:r>
      <w:r>
        <w:t xml:space="preserve">y is presented in this paper. </w:t>
      </w:r>
      <w:r w:rsidR="001E65A4">
        <w:t>It</w:t>
      </w:r>
      <w:r>
        <w:t xml:space="preserve"> compare</w:t>
      </w:r>
      <w:r w:rsidR="001E65A4">
        <w:t>s</w:t>
      </w:r>
      <w:r>
        <w:t xml:space="preserve"> the programs in the Middle East with the </w:t>
      </w:r>
      <w:r w:rsidR="001E65A4">
        <w:t xml:space="preserve">curriculum </w:t>
      </w:r>
      <w:r>
        <w:t xml:space="preserve">goals advocated </w:t>
      </w:r>
      <w:r w:rsidR="001E65A4">
        <w:t>by two organizations: UNESCO in its</w:t>
      </w:r>
      <w:r>
        <w:t xml:space="preserve"> model cur</w:t>
      </w:r>
      <w:r w:rsidR="001E65A4">
        <w:t>riculum (UNESCO, 2007</w:t>
      </w:r>
      <w:r w:rsidR="0018188B">
        <w:t>, 2013</w:t>
      </w:r>
      <w:r w:rsidR="001E65A4">
        <w:t>) and ACEJMC in its</w:t>
      </w:r>
      <w:r>
        <w:t xml:space="preserve"> Accreditation Standards</w:t>
      </w:r>
      <w:r w:rsidR="001E65A4">
        <w:t xml:space="preserve"> (ACEJMC, 2013)</w:t>
      </w:r>
      <w:r>
        <w:t>.</w:t>
      </w:r>
    </w:p>
    <w:p w14:paraId="10783A30" w14:textId="6F5D09CB" w:rsidR="00E71A72" w:rsidRPr="00E71A72" w:rsidRDefault="00E71A72" w:rsidP="004B44D1">
      <w:pPr>
        <w:spacing w:line="480" w:lineRule="auto"/>
        <w:ind w:right="-720"/>
        <w:rPr>
          <w:b/>
        </w:rPr>
      </w:pPr>
      <w:r w:rsidRPr="00E71A72">
        <w:rPr>
          <w:b/>
        </w:rPr>
        <w:t>Study Goals</w:t>
      </w:r>
    </w:p>
    <w:p w14:paraId="260FB17D" w14:textId="3AB97DB3" w:rsidR="00E71A72" w:rsidRPr="00D71446" w:rsidRDefault="00E71A72" w:rsidP="004B44D1">
      <w:pPr>
        <w:spacing w:after="0" w:line="480" w:lineRule="auto"/>
        <w:ind w:right="-720"/>
        <w:rPr>
          <w:rFonts w:ascii="Times New Roman" w:hAnsi="Times New Roman" w:cs="Times New Roman"/>
        </w:rPr>
      </w:pPr>
      <w:r w:rsidRPr="00D71446">
        <w:rPr>
          <w:rFonts w:ascii="Times New Roman" w:hAnsi="Times New Roman" w:cs="Times New Roman"/>
        </w:rPr>
        <w:tab/>
      </w:r>
      <w:r w:rsidR="001E65A4">
        <w:rPr>
          <w:rFonts w:ascii="Times New Roman" w:hAnsi="Times New Roman" w:cs="Times New Roman"/>
        </w:rPr>
        <w:t>The Middle East</w:t>
      </w:r>
      <w:r w:rsidRPr="00D71446">
        <w:rPr>
          <w:rFonts w:ascii="Times New Roman" w:hAnsi="Times New Roman" w:cs="Times New Roman"/>
        </w:rPr>
        <w:t xml:space="preserve"> study </w:t>
      </w:r>
      <w:r w:rsidR="001416F4">
        <w:rPr>
          <w:rFonts w:ascii="Times New Roman" w:hAnsi="Times New Roman" w:cs="Times New Roman"/>
        </w:rPr>
        <w:t>set out to examine</w:t>
      </w:r>
      <w:r w:rsidR="00E9691E">
        <w:rPr>
          <w:rFonts w:ascii="Times New Roman" w:hAnsi="Times New Roman" w:cs="Times New Roman"/>
        </w:rPr>
        <w:t xml:space="preserve"> the curricula of 95</w:t>
      </w:r>
      <w:r w:rsidRPr="00D71446">
        <w:rPr>
          <w:rFonts w:ascii="Times New Roman" w:hAnsi="Times New Roman" w:cs="Times New Roman"/>
        </w:rPr>
        <w:t xml:space="preserve"> journalism programs in 13 countries of the Middle East including Egypt, Syria, Lebanon, Israel, U.A.E., Jordan, Qatar, Oman, Yemen, Saudi Arabia, Kuwait, Bahrain, and Iraq. The study examined these curricula in hopes of developing a better understanding of the needs of journalism educators in one of the fastest growing areas of the world</w:t>
      </w:r>
      <w:r w:rsidR="00E9691E">
        <w:rPr>
          <w:rFonts w:ascii="Times New Roman" w:hAnsi="Times New Roman" w:cs="Times New Roman"/>
        </w:rPr>
        <w:t>.</w:t>
      </w:r>
      <w:r w:rsidRPr="00D71446">
        <w:rPr>
          <w:rFonts w:ascii="Times New Roman" w:hAnsi="Times New Roman" w:cs="Times New Roman"/>
        </w:rPr>
        <w:t xml:space="preserve"> </w:t>
      </w:r>
      <w:r w:rsidR="00E9691E">
        <w:rPr>
          <w:rFonts w:ascii="Times New Roman" w:hAnsi="Times New Roman" w:cs="Times New Roman"/>
        </w:rPr>
        <w:t>The Middle East has seen</w:t>
      </w:r>
      <w:r w:rsidRPr="00D71446">
        <w:rPr>
          <w:rFonts w:ascii="Times New Roman" w:hAnsi="Times New Roman" w:cs="Times New Roman"/>
        </w:rPr>
        <w:t xml:space="preserve"> a rapidly expanding number of programs offering some form of journalism studies for students in a region characterized by a youthful population.</w:t>
      </w:r>
    </w:p>
    <w:p w14:paraId="4318C960" w14:textId="278FA55C" w:rsidR="00E71A72" w:rsidRPr="00D71446" w:rsidRDefault="00E71A72" w:rsidP="004B44D1">
      <w:pPr>
        <w:spacing w:after="0" w:line="480" w:lineRule="auto"/>
        <w:ind w:right="-720"/>
        <w:rPr>
          <w:rFonts w:ascii="Times New Roman" w:hAnsi="Times New Roman" w:cs="Times New Roman"/>
        </w:rPr>
      </w:pPr>
      <w:r w:rsidRPr="00D71446">
        <w:rPr>
          <w:rFonts w:ascii="Times New Roman" w:hAnsi="Times New Roman" w:cs="Times New Roman"/>
        </w:rPr>
        <w:tab/>
        <w:t>The study was undertaken following evidence from the World Journalism Education Census that many countries in the region have developed new journalism study programs</w:t>
      </w:r>
      <w:r>
        <w:rPr>
          <w:rFonts w:ascii="Times New Roman" w:hAnsi="Times New Roman" w:cs="Times New Roman"/>
        </w:rPr>
        <w:t xml:space="preserve"> </w:t>
      </w:r>
      <w:r w:rsidRPr="00D71446">
        <w:rPr>
          <w:rFonts w:ascii="Times New Roman" w:hAnsi="Times New Roman" w:cs="Times New Roman"/>
        </w:rPr>
        <w:t xml:space="preserve">in hopes of preparing students to work in the rapidly developing business and media industries of the Middle East. These developments follow the expansion of media outlets such as Al Jazerra, al-Arabiya, Al-Hurra, </w:t>
      </w:r>
      <w:r w:rsidR="001E65A4">
        <w:rPr>
          <w:rFonts w:ascii="Times New Roman" w:hAnsi="Times New Roman" w:cs="Times New Roman"/>
        </w:rPr>
        <w:t xml:space="preserve">and </w:t>
      </w:r>
      <w:r w:rsidRPr="00D71446">
        <w:rPr>
          <w:rFonts w:ascii="Times New Roman" w:hAnsi="Times New Roman" w:cs="Times New Roman"/>
        </w:rPr>
        <w:t>Al-Manar and shifting roles for many newspapers in the region</w:t>
      </w:r>
      <w:r w:rsidR="008D6F91">
        <w:rPr>
          <w:rFonts w:ascii="Times New Roman" w:hAnsi="Times New Roman" w:cs="Times New Roman"/>
        </w:rPr>
        <w:t xml:space="preserve"> (</w:t>
      </w:r>
      <w:r w:rsidR="008D6F91">
        <w:rPr>
          <w:rFonts w:ascii="Times New Roman" w:eastAsia="Times New Roman" w:hAnsi="Times New Roman" w:cs="Times New Roman"/>
          <w:lang w:eastAsia="en-US"/>
        </w:rPr>
        <w:t xml:space="preserve">Khamis &amp; Vaughn </w:t>
      </w:r>
      <w:r w:rsidR="008D6F91" w:rsidRPr="008D6F91">
        <w:rPr>
          <w:rFonts w:ascii="Times New Roman" w:eastAsia="Times New Roman" w:hAnsi="Times New Roman" w:cs="Times New Roman"/>
          <w:lang w:eastAsia="en-US"/>
        </w:rPr>
        <w:t>2011</w:t>
      </w:r>
      <w:r w:rsidR="008D6F91">
        <w:rPr>
          <w:rFonts w:ascii="Times New Roman" w:eastAsia="Times New Roman" w:hAnsi="Times New Roman" w:cs="Times New Roman"/>
          <w:lang w:eastAsia="en-US"/>
        </w:rPr>
        <w:t>)</w:t>
      </w:r>
      <w:r w:rsidRPr="00D71446">
        <w:rPr>
          <w:rFonts w:ascii="Times New Roman" w:hAnsi="Times New Roman" w:cs="Times New Roman"/>
        </w:rPr>
        <w:t>. Research also suggests that digital media, particularly mobile media, played a role in the rapidly shifting social and political relationships of what h</w:t>
      </w:r>
      <w:r w:rsidR="00581A6F">
        <w:rPr>
          <w:rFonts w:ascii="Times New Roman" w:hAnsi="Times New Roman" w:cs="Times New Roman"/>
        </w:rPr>
        <w:t>as been called the “Arab Spring</w:t>
      </w:r>
      <w:r w:rsidRPr="00D71446">
        <w:rPr>
          <w:rFonts w:ascii="Times New Roman" w:hAnsi="Times New Roman" w:cs="Times New Roman"/>
        </w:rPr>
        <w:t>”</w:t>
      </w:r>
      <w:r w:rsidR="00581A6F">
        <w:rPr>
          <w:rFonts w:ascii="Times New Roman" w:hAnsi="Times New Roman" w:cs="Times New Roman"/>
        </w:rPr>
        <w:t xml:space="preserve"> (</w:t>
      </w:r>
      <w:r w:rsidR="00581A6F" w:rsidRPr="001A43BB">
        <w:rPr>
          <w:rFonts w:ascii="Times New Roman" w:eastAsia="Times New Roman" w:hAnsi="Times New Roman" w:cs="Times New Roman"/>
          <w:lang w:eastAsia="en-US"/>
        </w:rPr>
        <w:t>Tufekci &amp; Wilson</w:t>
      </w:r>
      <w:r w:rsidR="00581A6F">
        <w:rPr>
          <w:rFonts w:ascii="Times New Roman" w:eastAsia="Times New Roman" w:hAnsi="Times New Roman" w:cs="Times New Roman"/>
          <w:lang w:eastAsia="en-US"/>
        </w:rPr>
        <w:t xml:space="preserve">, </w:t>
      </w:r>
      <w:r w:rsidR="00581A6F" w:rsidRPr="001A43BB">
        <w:rPr>
          <w:rFonts w:ascii="Times New Roman" w:eastAsia="Times New Roman" w:hAnsi="Times New Roman" w:cs="Times New Roman"/>
          <w:lang w:eastAsia="en-US"/>
        </w:rPr>
        <w:t>2012).</w:t>
      </w:r>
    </w:p>
    <w:p w14:paraId="28F22DDC" w14:textId="2BC3DA8E" w:rsidR="00E71A72" w:rsidRPr="00D71446" w:rsidRDefault="00E71A72" w:rsidP="004B44D1">
      <w:pPr>
        <w:spacing w:after="0" w:line="480" w:lineRule="auto"/>
        <w:ind w:right="-720"/>
        <w:rPr>
          <w:rFonts w:ascii="Times New Roman" w:hAnsi="Times New Roman" w:cs="Times New Roman"/>
        </w:rPr>
      </w:pPr>
      <w:r w:rsidRPr="00D71446">
        <w:rPr>
          <w:rFonts w:ascii="Times New Roman" w:hAnsi="Times New Roman" w:cs="Times New Roman"/>
        </w:rPr>
        <w:tab/>
        <w:t>Many scholars have called for expanded studies of this kind, as most research about journalism education has focused on the United States and Western Europe (Melki, 2009). Sch</w:t>
      </w:r>
      <w:r w:rsidR="00E9691E">
        <w:rPr>
          <w:rFonts w:ascii="Times New Roman" w:hAnsi="Times New Roman" w:cs="Times New Roman"/>
        </w:rPr>
        <w:t>olars have suggested a need for</w:t>
      </w:r>
      <w:r w:rsidRPr="00D71446">
        <w:rPr>
          <w:rFonts w:ascii="Times New Roman" w:hAnsi="Times New Roman" w:cs="Times New Roman"/>
        </w:rPr>
        <w:t xml:space="preserve"> more studies to be conducted in Middle Eastern countries, particularly studies that will provide both quantitative and qualitative data that can be helpful in assessing the status of journalism programs in Middle Eastern Countries (el-Nawawy, 2007).</w:t>
      </w:r>
    </w:p>
    <w:p w14:paraId="6DD61D6C" w14:textId="13A446FD" w:rsidR="00E71A72" w:rsidRPr="00D71446" w:rsidRDefault="00E71A72" w:rsidP="004B44D1">
      <w:pPr>
        <w:spacing w:after="0" w:line="480" w:lineRule="auto"/>
        <w:ind w:right="-720"/>
        <w:rPr>
          <w:rFonts w:ascii="Times New Roman" w:hAnsi="Times New Roman" w:cs="Times New Roman"/>
        </w:rPr>
      </w:pPr>
      <w:r w:rsidRPr="00D71446">
        <w:rPr>
          <w:rFonts w:ascii="Times New Roman" w:hAnsi="Times New Roman" w:cs="Times New Roman"/>
        </w:rPr>
        <w:tab/>
        <w:t xml:space="preserve">The study also responds to </w:t>
      </w:r>
      <w:r w:rsidR="001E65A4">
        <w:rPr>
          <w:rFonts w:ascii="Times New Roman" w:hAnsi="Times New Roman" w:cs="Times New Roman"/>
        </w:rPr>
        <w:t>the</w:t>
      </w:r>
      <w:r w:rsidRPr="00D71446">
        <w:rPr>
          <w:rFonts w:ascii="Times New Roman" w:hAnsi="Times New Roman" w:cs="Times New Roman"/>
        </w:rPr>
        <w:t xml:space="preserve"> “model curricula about how journalism should be taught (UNESCO 2007</w:t>
      </w:r>
      <w:r w:rsidR="00E9691E">
        <w:rPr>
          <w:rFonts w:ascii="Times New Roman" w:hAnsi="Times New Roman" w:cs="Times New Roman"/>
        </w:rPr>
        <w:t>, 2013</w:t>
      </w:r>
      <w:r w:rsidR="001E65A4">
        <w:rPr>
          <w:rFonts w:ascii="Times New Roman" w:hAnsi="Times New Roman" w:cs="Times New Roman"/>
        </w:rPr>
        <w:t>; ACEJMC, 2013</w:t>
      </w:r>
      <w:r w:rsidRPr="00D71446">
        <w:rPr>
          <w:rFonts w:ascii="Times New Roman" w:hAnsi="Times New Roman" w:cs="Times New Roman"/>
        </w:rPr>
        <w:t>). Thus, it becomes important to gain an assessment of what current journalism educational practices are in the Middle East and what models journalism educators in the region are embracing.</w:t>
      </w:r>
    </w:p>
    <w:p w14:paraId="65852FFD" w14:textId="51061022" w:rsidR="001416F4" w:rsidRPr="0061103B" w:rsidRDefault="001416F4" w:rsidP="004B44D1">
      <w:pPr>
        <w:spacing w:line="480" w:lineRule="auto"/>
        <w:ind w:right="-720"/>
        <w:rPr>
          <w:b/>
        </w:rPr>
      </w:pPr>
      <w:r>
        <w:rPr>
          <w:b/>
        </w:rPr>
        <w:t>The Middle East Context</w:t>
      </w:r>
    </w:p>
    <w:p w14:paraId="66D05C8D" w14:textId="00CAE9AB" w:rsidR="004B44D1" w:rsidRPr="00C85387" w:rsidRDefault="004B44D1" w:rsidP="004B44D1">
      <w:pPr>
        <w:spacing w:after="0" w:line="480" w:lineRule="auto"/>
        <w:ind w:right="-720" w:firstLine="720"/>
        <w:rPr>
          <w:rFonts w:asciiTheme="majorBidi" w:hAnsiTheme="majorBidi" w:cstheme="majorBidi"/>
          <w:b/>
          <w:bCs/>
        </w:rPr>
      </w:pPr>
      <w:r>
        <w:rPr>
          <w:rFonts w:asciiTheme="majorBidi" w:hAnsiTheme="majorBidi" w:cstheme="majorBidi"/>
        </w:rPr>
        <w:t>For many years</w:t>
      </w:r>
      <w:r w:rsidRPr="005516F5">
        <w:rPr>
          <w:rFonts w:asciiTheme="majorBidi" w:hAnsiTheme="majorBidi" w:cstheme="majorBidi"/>
        </w:rPr>
        <w:t xml:space="preserve">, the </w:t>
      </w:r>
      <w:r>
        <w:rPr>
          <w:rFonts w:asciiTheme="majorBidi" w:hAnsiTheme="majorBidi" w:cstheme="majorBidi"/>
        </w:rPr>
        <w:t>Middle East as a</w:t>
      </w:r>
      <w:r w:rsidRPr="005516F5">
        <w:rPr>
          <w:rFonts w:asciiTheme="majorBidi" w:hAnsiTheme="majorBidi" w:cstheme="majorBidi"/>
        </w:rPr>
        <w:t xml:space="preserve"> region </w:t>
      </w:r>
      <w:r>
        <w:rPr>
          <w:rFonts w:asciiTheme="majorBidi" w:hAnsiTheme="majorBidi" w:cstheme="majorBidi"/>
        </w:rPr>
        <w:t>has been</w:t>
      </w:r>
      <w:r w:rsidRPr="005516F5">
        <w:rPr>
          <w:rFonts w:asciiTheme="majorBidi" w:hAnsiTheme="majorBidi" w:cstheme="majorBidi"/>
        </w:rPr>
        <w:t xml:space="preserve"> ruled by nondemocratic and authoritarian regimes (Bensahel &amp; Byman, 2004).  </w:t>
      </w:r>
      <w:r>
        <w:rPr>
          <w:rFonts w:asciiTheme="majorBidi" w:hAnsiTheme="majorBidi" w:cstheme="majorBidi"/>
        </w:rPr>
        <w:t>Most</w:t>
      </w:r>
      <w:r w:rsidRPr="005516F5">
        <w:rPr>
          <w:rFonts w:asciiTheme="majorBidi" w:hAnsiTheme="majorBidi" w:cstheme="majorBidi"/>
        </w:rPr>
        <w:t xml:space="preserve"> Arab Spring countries rank in the lower half of the Corruptions Perceptions Index (Kujundzic, 2012).</w:t>
      </w:r>
      <w:r w:rsidRPr="005516F5">
        <w:rPr>
          <w:rFonts w:asciiTheme="majorBidi" w:hAnsiTheme="majorBidi" w:cstheme="majorBidi"/>
          <w:color w:val="000000" w:themeColor="text1"/>
        </w:rPr>
        <w:t xml:space="preserve"> </w:t>
      </w:r>
      <w:r w:rsidRPr="005516F5">
        <w:rPr>
          <w:rFonts w:asciiTheme="majorBidi" w:hAnsiTheme="majorBidi" w:cstheme="majorBidi"/>
        </w:rPr>
        <w:t>Repressive government</w:t>
      </w:r>
      <w:r>
        <w:rPr>
          <w:rFonts w:asciiTheme="majorBidi" w:hAnsiTheme="majorBidi" w:cstheme="majorBidi"/>
        </w:rPr>
        <w:t>s have controlled public expression</w:t>
      </w:r>
      <w:r w:rsidRPr="005516F5">
        <w:rPr>
          <w:rFonts w:asciiTheme="majorBidi" w:hAnsiTheme="majorBidi" w:cstheme="majorBidi"/>
        </w:rPr>
        <w:t xml:space="preserve"> </w:t>
      </w:r>
      <w:r>
        <w:rPr>
          <w:rFonts w:asciiTheme="majorBidi" w:hAnsiTheme="majorBidi" w:cstheme="majorBidi"/>
        </w:rPr>
        <w:t xml:space="preserve">and </w:t>
      </w:r>
      <w:r w:rsidRPr="005516F5">
        <w:rPr>
          <w:rFonts w:asciiTheme="majorBidi" w:hAnsiTheme="majorBidi" w:cstheme="majorBidi"/>
        </w:rPr>
        <w:t>restrict</w:t>
      </w:r>
      <w:r>
        <w:rPr>
          <w:rFonts w:asciiTheme="majorBidi" w:hAnsiTheme="majorBidi" w:cstheme="majorBidi"/>
        </w:rPr>
        <w:t>ed</w:t>
      </w:r>
      <w:r w:rsidRPr="005516F5">
        <w:rPr>
          <w:rFonts w:asciiTheme="majorBidi" w:hAnsiTheme="majorBidi" w:cstheme="majorBidi"/>
        </w:rPr>
        <w:t xml:space="preserve"> media </w:t>
      </w:r>
      <w:r>
        <w:rPr>
          <w:rFonts w:asciiTheme="majorBidi" w:hAnsiTheme="majorBidi" w:cstheme="majorBidi"/>
        </w:rPr>
        <w:t>with</w:t>
      </w:r>
      <w:r w:rsidRPr="005516F5">
        <w:rPr>
          <w:rFonts w:asciiTheme="majorBidi" w:hAnsiTheme="majorBidi" w:cstheme="majorBidi"/>
        </w:rPr>
        <w:t xml:space="preserve"> </w:t>
      </w:r>
      <w:r>
        <w:rPr>
          <w:rFonts w:asciiTheme="majorBidi" w:hAnsiTheme="majorBidi" w:cstheme="majorBidi"/>
        </w:rPr>
        <w:t xml:space="preserve">limitations on press freedom and </w:t>
      </w:r>
      <w:r w:rsidRPr="005516F5">
        <w:rPr>
          <w:rFonts w:asciiTheme="majorBidi" w:hAnsiTheme="majorBidi" w:cstheme="majorBidi"/>
        </w:rPr>
        <w:t>citizens’ participation in civic organizations and decision making process</w:t>
      </w:r>
      <w:r>
        <w:rPr>
          <w:rFonts w:asciiTheme="majorBidi" w:hAnsiTheme="majorBidi" w:cstheme="majorBidi"/>
        </w:rPr>
        <w:t xml:space="preserve">es </w:t>
      </w:r>
      <w:r w:rsidRPr="005516F5">
        <w:rPr>
          <w:rFonts w:asciiTheme="majorBidi" w:hAnsiTheme="majorBidi" w:cstheme="majorBidi"/>
        </w:rPr>
        <w:t>(Bensahel &amp; Byman, 2004).</w:t>
      </w:r>
      <w:r>
        <w:rPr>
          <w:rFonts w:asciiTheme="majorBidi" w:hAnsiTheme="majorBidi" w:cstheme="majorBidi"/>
          <w:b/>
          <w:bCs/>
        </w:rPr>
        <w:t xml:space="preserve"> </w:t>
      </w:r>
    </w:p>
    <w:p w14:paraId="627B68C9" w14:textId="05ECD415" w:rsidR="004B44D1" w:rsidRPr="00C85387" w:rsidRDefault="004B44D1" w:rsidP="004B44D1">
      <w:pPr>
        <w:spacing w:after="0" w:line="480" w:lineRule="auto"/>
        <w:ind w:right="-720" w:firstLine="720"/>
        <w:rPr>
          <w:rFonts w:asciiTheme="majorBidi" w:hAnsiTheme="majorBidi" w:cstheme="majorBidi"/>
          <w:b/>
          <w:bCs/>
        </w:rPr>
      </w:pPr>
      <w:r>
        <w:rPr>
          <w:rFonts w:asciiTheme="majorBidi" w:hAnsiTheme="majorBidi" w:cstheme="majorBidi"/>
        </w:rPr>
        <w:t>While</w:t>
      </w:r>
      <w:r w:rsidRPr="005516F5">
        <w:rPr>
          <w:rFonts w:asciiTheme="majorBidi" w:hAnsiTheme="majorBidi" w:cstheme="majorBidi"/>
        </w:rPr>
        <w:t xml:space="preserve"> the M</w:t>
      </w:r>
      <w:r>
        <w:rPr>
          <w:rFonts w:asciiTheme="majorBidi" w:hAnsiTheme="majorBidi" w:cstheme="majorBidi"/>
        </w:rPr>
        <w:t>iddle East</w:t>
      </w:r>
      <w:r w:rsidRPr="005516F5">
        <w:rPr>
          <w:rFonts w:asciiTheme="majorBidi" w:hAnsiTheme="majorBidi" w:cstheme="majorBidi"/>
        </w:rPr>
        <w:t xml:space="preserve"> dominates the global energy market with 70 % of the world’s proven oil res</w:t>
      </w:r>
      <w:r>
        <w:rPr>
          <w:rFonts w:asciiTheme="majorBidi" w:hAnsiTheme="majorBidi" w:cstheme="majorBidi"/>
        </w:rPr>
        <w:t xml:space="preserve">erves (Bensahel &amp; Byman, 2004), and produces </w:t>
      </w:r>
      <w:r w:rsidRPr="005516F5">
        <w:rPr>
          <w:rFonts w:asciiTheme="majorBidi" w:hAnsiTheme="majorBidi" w:cstheme="majorBidi"/>
        </w:rPr>
        <w:t xml:space="preserve">20% of </w:t>
      </w:r>
      <w:r>
        <w:rPr>
          <w:rFonts w:asciiTheme="majorBidi" w:hAnsiTheme="majorBidi" w:cstheme="majorBidi"/>
        </w:rPr>
        <w:t xml:space="preserve">the </w:t>
      </w:r>
      <w:r w:rsidRPr="005516F5">
        <w:rPr>
          <w:rFonts w:asciiTheme="majorBidi" w:hAnsiTheme="majorBidi" w:cstheme="majorBidi"/>
        </w:rPr>
        <w:t xml:space="preserve">natural gas </w:t>
      </w:r>
      <w:r>
        <w:rPr>
          <w:rFonts w:asciiTheme="majorBidi" w:hAnsiTheme="majorBidi" w:cstheme="majorBidi"/>
        </w:rPr>
        <w:t>in the world</w:t>
      </w:r>
      <w:r w:rsidRPr="005516F5">
        <w:rPr>
          <w:rFonts w:asciiTheme="majorBidi" w:hAnsiTheme="majorBidi" w:cstheme="majorBidi"/>
        </w:rPr>
        <w:t xml:space="preserve"> (Ratner &amp; Nerurkar, 2011)</w:t>
      </w:r>
      <w:r>
        <w:rPr>
          <w:rFonts w:asciiTheme="majorBidi" w:hAnsiTheme="majorBidi" w:cstheme="majorBidi"/>
        </w:rPr>
        <w:t xml:space="preserve">, </w:t>
      </w:r>
      <w:r w:rsidRPr="005516F5">
        <w:rPr>
          <w:rFonts w:asciiTheme="majorBidi" w:hAnsiTheme="majorBidi" w:cstheme="majorBidi"/>
        </w:rPr>
        <w:t xml:space="preserve">efforts to </w:t>
      </w:r>
      <w:r>
        <w:rPr>
          <w:rFonts w:asciiTheme="majorBidi" w:hAnsiTheme="majorBidi" w:cstheme="majorBidi"/>
        </w:rPr>
        <w:t>implement</w:t>
      </w:r>
      <w:r w:rsidRPr="005516F5">
        <w:rPr>
          <w:rFonts w:asciiTheme="majorBidi" w:hAnsiTheme="majorBidi" w:cstheme="majorBidi"/>
        </w:rPr>
        <w:t xml:space="preserve"> economic reform have failed to create jobs or attract investors. The youth unemployment rate is 25% in the M</w:t>
      </w:r>
      <w:r>
        <w:rPr>
          <w:rFonts w:asciiTheme="majorBidi" w:hAnsiTheme="majorBidi" w:cstheme="majorBidi"/>
        </w:rPr>
        <w:t>iddle East  and “</w:t>
      </w:r>
      <w:r w:rsidRPr="005516F5">
        <w:rPr>
          <w:rFonts w:asciiTheme="majorBidi" w:hAnsiTheme="majorBidi" w:cstheme="majorBidi"/>
        </w:rPr>
        <w:t>Joblessnes</w:t>
      </w:r>
      <w:r>
        <w:rPr>
          <w:rFonts w:asciiTheme="majorBidi" w:hAnsiTheme="majorBidi" w:cstheme="majorBidi"/>
        </w:rPr>
        <w:t>s is largely a youth phenomenon</w:t>
      </w:r>
      <w:r w:rsidRPr="005516F5">
        <w:rPr>
          <w:rFonts w:asciiTheme="majorBidi" w:hAnsiTheme="majorBidi" w:cstheme="majorBidi"/>
        </w:rPr>
        <w:t xml:space="preserve">” </w:t>
      </w:r>
      <w:r>
        <w:rPr>
          <w:rFonts w:asciiTheme="majorBidi" w:hAnsiTheme="majorBidi" w:cstheme="majorBidi"/>
        </w:rPr>
        <w:t>in the Middle East</w:t>
      </w:r>
      <w:r w:rsidR="00E9691E">
        <w:rPr>
          <w:rFonts w:asciiTheme="majorBidi" w:hAnsiTheme="majorBidi" w:cstheme="majorBidi"/>
        </w:rPr>
        <w:t xml:space="preserve"> </w:t>
      </w:r>
      <w:r w:rsidR="00E9691E" w:rsidRPr="005516F5">
        <w:rPr>
          <w:rFonts w:asciiTheme="majorBidi" w:hAnsiTheme="majorBidi" w:cstheme="majorBidi"/>
        </w:rPr>
        <w:t>(Internatio</w:t>
      </w:r>
      <w:r w:rsidR="00E9691E">
        <w:rPr>
          <w:rFonts w:asciiTheme="majorBidi" w:hAnsiTheme="majorBidi" w:cstheme="majorBidi"/>
        </w:rPr>
        <w:t xml:space="preserve">nal Monetary </w:t>
      </w:r>
      <w:r w:rsidR="005B5865">
        <w:rPr>
          <w:rFonts w:asciiTheme="majorBidi" w:hAnsiTheme="majorBidi" w:cstheme="majorBidi"/>
        </w:rPr>
        <w:t>Fund</w:t>
      </w:r>
      <w:r w:rsidR="00E9691E">
        <w:rPr>
          <w:rFonts w:asciiTheme="majorBidi" w:hAnsiTheme="majorBidi" w:cstheme="majorBidi"/>
        </w:rPr>
        <w:t>, 2011)</w:t>
      </w:r>
      <w:r w:rsidRPr="005516F5">
        <w:rPr>
          <w:rFonts w:asciiTheme="majorBidi" w:hAnsiTheme="majorBidi" w:cstheme="majorBidi"/>
        </w:rPr>
        <w:t xml:space="preserve">.  </w:t>
      </w:r>
    </w:p>
    <w:p w14:paraId="336FBF83" w14:textId="5B60F808" w:rsidR="004B44D1" w:rsidRPr="005516F5" w:rsidRDefault="004B44D1" w:rsidP="004B44D1">
      <w:pPr>
        <w:pStyle w:val="Default"/>
        <w:spacing w:line="480" w:lineRule="auto"/>
        <w:ind w:right="-720" w:firstLine="720"/>
        <w:rPr>
          <w:rFonts w:asciiTheme="majorBidi" w:hAnsiTheme="majorBidi" w:cstheme="majorBidi"/>
        </w:rPr>
      </w:pPr>
      <w:r w:rsidRPr="00B57085">
        <w:rPr>
          <w:rFonts w:asciiTheme="majorBidi" w:hAnsiTheme="majorBidi" w:cstheme="majorBidi"/>
        </w:rPr>
        <w:t>The education sit</w:t>
      </w:r>
      <w:r>
        <w:rPr>
          <w:rFonts w:asciiTheme="majorBidi" w:hAnsiTheme="majorBidi" w:cstheme="majorBidi"/>
        </w:rPr>
        <w:t>uation in the Middle East is no</w:t>
      </w:r>
      <w:r w:rsidRPr="00B57085">
        <w:rPr>
          <w:rFonts w:asciiTheme="majorBidi" w:hAnsiTheme="majorBidi" w:cstheme="majorBidi"/>
        </w:rPr>
        <w:t xml:space="preserve"> better</w:t>
      </w:r>
      <w:r>
        <w:rPr>
          <w:rFonts w:asciiTheme="majorBidi" w:hAnsiTheme="majorBidi" w:cstheme="majorBidi"/>
        </w:rPr>
        <w:t>.</w:t>
      </w:r>
      <w:r w:rsidRPr="00B57085">
        <w:rPr>
          <w:rFonts w:asciiTheme="majorBidi" w:hAnsiTheme="majorBidi" w:cstheme="majorBidi"/>
        </w:rPr>
        <w:t xml:space="preserve"> </w:t>
      </w:r>
      <w:r w:rsidRPr="005516F5">
        <w:rPr>
          <w:rFonts w:asciiTheme="majorBidi" w:hAnsiTheme="majorBidi" w:cstheme="majorBidi"/>
          <w:color w:val="231F20"/>
        </w:rPr>
        <w:t>Despite the rapid growth of enrollment in primary schools in the past 20 years, a high fraction of the adult population is still illiterate</w:t>
      </w:r>
      <w:r>
        <w:rPr>
          <w:rFonts w:asciiTheme="majorBidi" w:hAnsiTheme="majorBidi" w:cstheme="majorBidi"/>
          <w:color w:val="231F20"/>
        </w:rPr>
        <w:t xml:space="preserve"> (World Bank, </w:t>
      </w:r>
      <w:r w:rsidRPr="005516F5">
        <w:rPr>
          <w:rFonts w:asciiTheme="majorBidi" w:hAnsiTheme="majorBidi" w:cstheme="majorBidi"/>
          <w:color w:val="231F20"/>
        </w:rPr>
        <w:t>2008</w:t>
      </w:r>
      <w:r>
        <w:rPr>
          <w:rFonts w:asciiTheme="majorBidi" w:hAnsiTheme="majorBidi" w:cstheme="majorBidi"/>
          <w:color w:val="231F20"/>
        </w:rPr>
        <w:t xml:space="preserve">). In fact, </w:t>
      </w:r>
      <w:r w:rsidRPr="005516F5">
        <w:rPr>
          <w:rFonts w:asciiTheme="majorBidi" w:eastAsia="Calibri" w:hAnsiTheme="majorBidi" w:cstheme="majorBidi"/>
        </w:rPr>
        <w:t>the number of illiterates rose from 50 million in 1975 to 70 million in 2004</w:t>
      </w:r>
      <w:r w:rsidRPr="005516F5">
        <w:rPr>
          <w:rFonts w:asciiTheme="majorBidi" w:hAnsiTheme="majorBidi" w:cstheme="majorBidi"/>
        </w:rPr>
        <w:t xml:space="preserve"> (Hammoud, 2005).</w:t>
      </w:r>
      <w:r w:rsidRPr="005516F5">
        <w:rPr>
          <w:rFonts w:asciiTheme="majorBidi" w:eastAsia="Calibri" w:hAnsiTheme="majorBidi" w:cstheme="majorBidi"/>
        </w:rPr>
        <w:t xml:space="preserve"> </w:t>
      </w:r>
    </w:p>
    <w:p w14:paraId="6112CBEB" w14:textId="3680C86D" w:rsidR="004B44D1" w:rsidRPr="005D31BC" w:rsidRDefault="00656362" w:rsidP="004B44D1">
      <w:pPr>
        <w:autoSpaceDE w:val="0"/>
        <w:autoSpaceDN w:val="0"/>
        <w:adjustRightInd w:val="0"/>
        <w:spacing w:after="0" w:line="480" w:lineRule="auto"/>
        <w:ind w:right="-720" w:firstLine="720"/>
        <w:rPr>
          <w:rFonts w:asciiTheme="majorBidi" w:hAnsiTheme="majorBidi" w:cstheme="majorBidi"/>
        </w:rPr>
      </w:pPr>
      <w:r>
        <w:rPr>
          <w:rFonts w:asciiTheme="majorBidi" w:hAnsiTheme="majorBidi" w:cstheme="majorBidi"/>
        </w:rPr>
        <w:t>Studies suggest that h</w:t>
      </w:r>
      <w:r w:rsidR="004B44D1" w:rsidRPr="005516F5">
        <w:rPr>
          <w:rFonts w:asciiTheme="majorBidi" w:hAnsiTheme="majorBidi" w:cstheme="majorBidi"/>
        </w:rPr>
        <w:t>igher education in the Arab world</w:t>
      </w:r>
      <w:r w:rsidR="004B44D1">
        <w:rPr>
          <w:rFonts w:asciiTheme="majorBidi" w:hAnsiTheme="majorBidi" w:cstheme="majorBidi"/>
        </w:rPr>
        <w:t xml:space="preserve"> </w:t>
      </w:r>
      <w:r w:rsidR="004B44D1" w:rsidRPr="005516F5">
        <w:rPr>
          <w:rFonts w:asciiTheme="majorBidi" w:hAnsiTheme="majorBidi" w:cstheme="majorBidi"/>
        </w:rPr>
        <w:t xml:space="preserve">continues to fall short of the needs of students, employers, and society at large </w:t>
      </w:r>
      <w:r w:rsidR="004B44D1" w:rsidRPr="00656362">
        <w:rPr>
          <w:rFonts w:asciiTheme="majorBidi" w:hAnsiTheme="majorBidi" w:cstheme="majorBidi"/>
          <w:b/>
        </w:rPr>
        <w:t>(</w:t>
      </w:r>
      <w:r w:rsidR="004B44D1" w:rsidRPr="00656362">
        <w:rPr>
          <w:rStyle w:val="Strong"/>
          <w:rFonts w:asciiTheme="majorBidi" w:hAnsiTheme="majorBidi" w:cstheme="majorBidi"/>
          <w:b w:val="0"/>
        </w:rPr>
        <w:t>Wilkens, 2011).</w:t>
      </w:r>
      <w:r w:rsidR="004B44D1" w:rsidRPr="005516F5">
        <w:rPr>
          <w:rFonts w:asciiTheme="majorBidi" w:hAnsiTheme="majorBidi" w:cstheme="majorBidi"/>
        </w:rPr>
        <w:t xml:space="preserve"> </w:t>
      </w:r>
      <w:r w:rsidR="00031716">
        <w:rPr>
          <w:rFonts w:asciiTheme="majorBidi" w:hAnsiTheme="majorBidi" w:cstheme="majorBidi"/>
        </w:rPr>
        <w:t>It</w:t>
      </w:r>
      <w:r w:rsidR="004B44D1">
        <w:rPr>
          <w:rFonts w:asciiTheme="majorBidi" w:hAnsiTheme="majorBidi" w:cstheme="majorBidi"/>
        </w:rPr>
        <w:t xml:space="preserve"> suffers from a</w:t>
      </w:r>
      <w:r w:rsidR="004B44D1" w:rsidRPr="005516F5">
        <w:rPr>
          <w:rFonts w:asciiTheme="majorBidi" w:hAnsiTheme="majorBidi" w:cstheme="majorBidi"/>
        </w:rPr>
        <w:t xml:space="preserve"> gap between </w:t>
      </w:r>
      <w:r w:rsidR="004B44D1" w:rsidRPr="007A597D">
        <w:rPr>
          <w:rFonts w:asciiTheme="majorBidi" w:hAnsiTheme="majorBidi" w:cstheme="majorBidi"/>
        </w:rPr>
        <w:t>the education supply and the labor market demand (Sawahel, 2012</w:t>
      </w:r>
      <w:r>
        <w:rPr>
          <w:rFonts w:asciiTheme="majorBidi" w:hAnsiTheme="majorBidi" w:cstheme="majorBidi"/>
        </w:rPr>
        <w:t>)</w:t>
      </w:r>
      <w:r w:rsidR="00031716">
        <w:rPr>
          <w:rFonts w:asciiTheme="majorBidi" w:hAnsiTheme="majorBidi" w:cstheme="majorBidi"/>
        </w:rPr>
        <w:t xml:space="preserve"> and still</w:t>
      </w:r>
      <w:r w:rsidR="004B44D1" w:rsidRPr="007A597D">
        <w:rPr>
          <w:rFonts w:asciiTheme="majorBidi" w:hAnsiTheme="majorBidi" w:cstheme="majorBidi"/>
        </w:rPr>
        <w:t xml:space="preserve"> suffers from </w:t>
      </w:r>
      <w:r w:rsidR="004B44D1" w:rsidRPr="007A597D">
        <w:rPr>
          <w:rFonts w:asciiTheme="majorBidi" w:hAnsiTheme="majorBidi" w:cstheme="majorBidi"/>
          <w:color w:val="000000"/>
        </w:rPr>
        <w:t xml:space="preserve">a lack of academic freedom because of governmental restrictions and interventions (Boubatana, 1988). </w:t>
      </w:r>
    </w:p>
    <w:p w14:paraId="2925F394" w14:textId="4344949D" w:rsidR="004B44D1" w:rsidRPr="005516F5" w:rsidRDefault="004B44D1" w:rsidP="00031716">
      <w:pPr>
        <w:autoSpaceDE w:val="0"/>
        <w:autoSpaceDN w:val="0"/>
        <w:adjustRightInd w:val="0"/>
        <w:spacing w:after="0" w:line="480" w:lineRule="auto"/>
        <w:ind w:right="-720" w:firstLine="720"/>
        <w:rPr>
          <w:rFonts w:asciiTheme="majorBidi" w:eastAsia="Calibri" w:hAnsiTheme="majorBidi" w:cstheme="majorBidi"/>
        </w:rPr>
      </w:pPr>
      <w:r>
        <w:rPr>
          <w:rFonts w:asciiTheme="majorBidi" w:hAnsiTheme="majorBidi" w:cstheme="majorBidi"/>
          <w:color w:val="000000"/>
        </w:rPr>
        <w:t xml:space="preserve">Regardless of the </w:t>
      </w:r>
      <w:r w:rsidR="00031716">
        <w:rPr>
          <w:rFonts w:asciiTheme="majorBidi" w:hAnsiTheme="majorBidi" w:cstheme="majorBidi"/>
          <w:color w:val="000000"/>
        </w:rPr>
        <w:t>problems</w:t>
      </w:r>
      <w:r>
        <w:rPr>
          <w:rFonts w:asciiTheme="majorBidi" w:hAnsiTheme="majorBidi" w:cstheme="majorBidi"/>
          <w:color w:val="000000"/>
        </w:rPr>
        <w:t xml:space="preserve"> in higher education; the Middle East has witnessed a rapid jump in the number of higher </w:t>
      </w:r>
      <w:r w:rsidR="00031716">
        <w:rPr>
          <w:rFonts w:asciiTheme="majorBidi" w:hAnsiTheme="majorBidi" w:cstheme="majorBidi"/>
          <w:color w:val="000000"/>
        </w:rPr>
        <w:t>education</w:t>
      </w:r>
      <w:r>
        <w:rPr>
          <w:rFonts w:asciiTheme="majorBidi" w:hAnsiTheme="majorBidi" w:cstheme="majorBidi"/>
          <w:color w:val="000000"/>
        </w:rPr>
        <w:t xml:space="preserve"> institutions.</w:t>
      </w:r>
      <w:r w:rsidRPr="005516F5">
        <w:rPr>
          <w:rFonts w:asciiTheme="majorBidi" w:hAnsiTheme="majorBidi" w:cstheme="majorBidi"/>
          <w:color w:val="000000"/>
        </w:rPr>
        <w:t xml:space="preserve"> While in 1940 there were ten universities in the MENA countries, by 2007 their number had reached 260</w:t>
      </w:r>
      <w:r>
        <w:rPr>
          <w:rFonts w:asciiTheme="majorBidi" w:hAnsiTheme="majorBidi" w:cstheme="majorBidi"/>
          <w:color w:val="000000"/>
        </w:rPr>
        <w:t>,</w:t>
      </w:r>
      <w:r w:rsidRPr="005516F5">
        <w:rPr>
          <w:rStyle w:val="A3"/>
          <w:rFonts w:asciiTheme="majorBidi" w:hAnsiTheme="majorBidi" w:cstheme="majorBidi"/>
        </w:rPr>
        <w:t xml:space="preserve"> </w:t>
      </w:r>
      <w:r w:rsidRPr="005516F5">
        <w:rPr>
          <w:rFonts w:asciiTheme="majorBidi" w:hAnsiTheme="majorBidi" w:cstheme="majorBidi"/>
          <w:color w:val="000000"/>
        </w:rPr>
        <w:t>two-thirds of which were founded after the 1980s (</w:t>
      </w:r>
      <w:r w:rsidRPr="00031716">
        <w:rPr>
          <w:rFonts w:asciiTheme="majorBidi" w:hAnsiTheme="majorBidi" w:cstheme="majorBidi"/>
          <w:color w:val="000000"/>
        </w:rPr>
        <w:t>Romani</w:t>
      </w:r>
      <w:r w:rsidRPr="00031716">
        <w:rPr>
          <w:rStyle w:val="Strong"/>
          <w:rFonts w:asciiTheme="majorBidi" w:hAnsiTheme="majorBidi" w:cstheme="majorBidi"/>
          <w:b w:val="0"/>
        </w:rPr>
        <w:t xml:space="preserve">, 2009). </w:t>
      </w:r>
      <w:r w:rsidR="00031716" w:rsidRPr="00031716">
        <w:rPr>
          <w:rFonts w:asciiTheme="majorBidi" w:eastAsia="Calibri" w:hAnsiTheme="majorBidi" w:cstheme="majorBidi"/>
        </w:rPr>
        <w:t>The number</w:t>
      </w:r>
      <w:r w:rsidR="00031716" w:rsidRPr="005516F5">
        <w:rPr>
          <w:rFonts w:asciiTheme="majorBidi" w:eastAsia="Calibri" w:hAnsiTheme="majorBidi" w:cstheme="majorBidi"/>
        </w:rPr>
        <w:t xml:space="preserve"> of universities in the MENA ha</w:t>
      </w:r>
      <w:r w:rsidR="00031716">
        <w:rPr>
          <w:rFonts w:asciiTheme="majorBidi" w:eastAsia="Calibri" w:hAnsiTheme="majorBidi" w:cstheme="majorBidi"/>
        </w:rPr>
        <w:t>d</w:t>
      </w:r>
      <w:r w:rsidR="00031716" w:rsidRPr="005516F5">
        <w:rPr>
          <w:rFonts w:asciiTheme="majorBidi" w:eastAsia="Calibri" w:hAnsiTheme="majorBidi" w:cstheme="majorBidi"/>
        </w:rPr>
        <w:t xml:space="preserve"> risen to 1,139 </w:t>
      </w:r>
      <w:r w:rsidR="00031716">
        <w:rPr>
          <w:rFonts w:asciiTheme="majorBidi" w:eastAsia="Calibri" w:hAnsiTheme="majorBidi" w:cstheme="majorBidi"/>
        </w:rPr>
        <w:t xml:space="preserve">by 2010 </w:t>
      </w:r>
      <w:r w:rsidR="00031716" w:rsidRPr="005516F5">
        <w:rPr>
          <w:rFonts w:asciiTheme="majorBidi" w:eastAsia="Calibri" w:hAnsiTheme="majorBidi" w:cstheme="majorBidi"/>
        </w:rPr>
        <w:t>(UNESCO, 2010</w:t>
      </w:r>
      <w:r w:rsidR="00E9691E">
        <w:rPr>
          <w:rFonts w:asciiTheme="majorBidi" w:eastAsia="Calibri" w:hAnsiTheme="majorBidi" w:cstheme="majorBidi"/>
        </w:rPr>
        <w:t>)</w:t>
      </w:r>
      <w:r w:rsidR="00031716">
        <w:rPr>
          <w:rFonts w:asciiTheme="majorBidi" w:eastAsia="Calibri" w:hAnsiTheme="majorBidi" w:cstheme="majorBidi"/>
        </w:rPr>
        <w:t>.</w:t>
      </w:r>
      <w:r w:rsidRPr="00031716">
        <w:rPr>
          <w:rFonts w:asciiTheme="majorBidi" w:eastAsia="Calibri" w:hAnsiTheme="majorBidi" w:cstheme="majorBidi"/>
        </w:rPr>
        <w:t xml:space="preserve"> </w:t>
      </w:r>
    </w:p>
    <w:p w14:paraId="2FFE3C40" w14:textId="3906203B" w:rsidR="004B44D1" w:rsidRPr="005516F5" w:rsidRDefault="00031716" w:rsidP="004B44D1">
      <w:pPr>
        <w:pStyle w:val="Pa4"/>
        <w:spacing w:line="480" w:lineRule="auto"/>
        <w:ind w:right="-720" w:firstLine="720"/>
        <w:jc w:val="both"/>
        <w:rPr>
          <w:rFonts w:asciiTheme="majorBidi" w:hAnsiTheme="majorBidi" w:cstheme="majorBidi"/>
          <w:color w:val="000000"/>
        </w:rPr>
      </w:pPr>
      <w:r>
        <w:rPr>
          <w:rFonts w:asciiTheme="majorBidi" w:eastAsia="Calibri" w:hAnsiTheme="majorBidi" w:cstheme="majorBidi"/>
        </w:rPr>
        <w:t xml:space="preserve">In the last decade, expanding </w:t>
      </w:r>
      <w:r w:rsidR="004B44D1" w:rsidRPr="005516F5">
        <w:rPr>
          <w:rFonts w:asciiTheme="majorBidi" w:eastAsia="Calibri" w:hAnsiTheme="majorBidi" w:cstheme="majorBidi"/>
        </w:rPr>
        <w:t xml:space="preserve">economic </w:t>
      </w:r>
      <w:r w:rsidR="004B44D1">
        <w:rPr>
          <w:rFonts w:asciiTheme="majorBidi" w:eastAsia="Calibri" w:hAnsiTheme="majorBidi" w:cstheme="majorBidi"/>
        </w:rPr>
        <w:t>demands</w:t>
      </w:r>
      <w:r w:rsidR="004B44D1" w:rsidRPr="005516F5">
        <w:rPr>
          <w:rFonts w:asciiTheme="majorBidi" w:eastAsia="Calibri" w:hAnsiTheme="majorBidi" w:cstheme="majorBidi"/>
        </w:rPr>
        <w:t>, marketing and public relation</w:t>
      </w:r>
      <w:r w:rsidR="004B44D1">
        <w:rPr>
          <w:rFonts w:asciiTheme="majorBidi" w:eastAsia="Calibri" w:hAnsiTheme="majorBidi" w:cstheme="majorBidi"/>
        </w:rPr>
        <w:t>s needs</w:t>
      </w:r>
      <w:r w:rsidR="004B44D1" w:rsidRPr="005516F5">
        <w:rPr>
          <w:rFonts w:asciiTheme="majorBidi" w:eastAsia="Calibri" w:hAnsiTheme="majorBidi" w:cstheme="majorBidi"/>
        </w:rPr>
        <w:t xml:space="preserve"> </w:t>
      </w:r>
      <w:r w:rsidR="004B44D1">
        <w:rPr>
          <w:rFonts w:asciiTheme="majorBidi" w:eastAsia="Calibri" w:hAnsiTheme="majorBidi" w:cstheme="majorBidi"/>
        </w:rPr>
        <w:t xml:space="preserve">have </w:t>
      </w:r>
      <w:r>
        <w:rPr>
          <w:rFonts w:asciiTheme="majorBidi" w:eastAsia="Calibri" w:hAnsiTheme="majorBidi" w:cstheme="majorBidi"/>
        </w:rPr>
        <w:t xml:space="preserve">contributed to an </w:t>
      </w:r>
      <w:r w:rsidR="004B44D1" w:rsidRPr="005516F5">
        <w:rPr>
          <w:rFonts w:asciiTheme="majorBidi" w:eastAsia="Calibri" w:hAnsiTheme="majorBidi" w:cstheme="majorBidi"/>
        </w:rPr>
        <w:t xml:space="preserve">expansion in founding foreign and top ranking universities in the </w:t>
      </w:r>
      <w:r w:rsidR="004B44D1">
        <w:rPr>
          <w:rFonts w:asciiTheme="majorBidi" w:eastAsia="Calibri" w:hAnsiTheme="majorBidi" w:cstheme="majorBidi"/>
        </w:rPr>
        <w:t xml:space="preserve">Middle East </w:t>
      </w:r>
      <w:r>
        <w:rPr>
          <w:rFonts w:asciiTheme="majorBidi" w:eastAsia="Calibri" w:hAnsiTheme="majorBidi" w:cstheme="majorBidi"/>
        </w:rPr>
        <w:t>(Saleh 2009, p. 127)</w:t>
      </w:r>
      <w:r w:rsidR="004B44D1" w:rsidRPr="005516F5">
        <w:rPr>
          <w:rFonts w:asciiTheme="majorBidi" w:eastAsia="Calibri" w:hAnsiTheme="majorBidi" w:cstheme="majorBidi"/>
        </w:rPr>
        <w:t>.</w:t>
      </w:r>
      <w:r w:rsidR="004B44D1" w:rsidRPr="005516F5">
        <w:rPr>
          <w:rFonts w:asciiTheme="majorBidi" w:hAnsiTheme="majorBidi" w:cstheme="majorBidi"/>
          <w:color w:val="000000"/>
        </w:rPr>
        <w:t xml:space="preserve"> </w:t>
      </w:r>
      <w:r>
        <w:rPr>
          <w:rFonts w:asciiTheme="majorBidi" w:hAnsiTheme="majorBidi" w:cstheme="majorBidi"/>
          <w:color w:val="000000"/>
        </w:rPr>
        <w:t>P</w:t>
      </w:r>
      <w:r w:rsidR="004B44D1" w:rsidRPr="005516F5">
        <w:rPr>
          <w:rFonts w:asciiTheme="majorBidi" w:hAnsiTheme="majorBidi" w:cstheme="majorBidi"/>
          <w:color w:val="000000"/>
        </w:rPr>
        <w:t xml:space="preserve">olitical leaders </w:t>
      </w:r>
      <w:r>
        <w:rPr>
          <w:rFonts w:asciiTheme="majorBidi" w:hAnsiTheme="majorBidi" w:cstheme="majorBidi"/>
          <w:color w:val="000000"/>
        </w:rPr>
        <w:t xml:space="preserve">have sought </w:t>
      </w:r>
      <w:r w:rsidR="004B44D1" w:rsidRPr="005516F5">
        <w:rPr>
          <w:rFonts w:asciiTheme="majorBidi" w:hAnsiTheme="majorBidi" w:cstheme="majorBidi"/>
          <w:color w:val="000000"/>
        </w:rPr>
        <w:t xml:space="preserve">to change their higher education </w:t>
      </w:r>
      <w:r w:rsidR="00656362">
        <w:rPr>
          <w:rFonts w:asciiTheme="majorBidi" w:hAnsiTheme="majorBidi" w:cstheme="majorBidi"/>
          <w:color w:val="000000"/>
        </w:rPr>
        <w:t>institutions</w:t>
      </w:r>
      <w:r w:rsidR="004B44D1">
        <w:rPr>
          <w:rFonts w:asciiTheme="majorBidi" w:hAnsiTheme="majorBidi" w:cstheme="majorBidi"/>
          <w:color w:val="000000"/>
        </w:rPr>
        <w:t xml:space="preserve"> </w:t>
      </w:r>
      <w:r>
        <w:rPr>
          <w:rFonts w:asciiTheme="majorBidi" w:hAnsiTheme="majorBidi" w:cstheme="majorBidi"/>
          <w:color w:val="000000"/>
        </w:rPr>
        <w:t>from o</w:t>
      </w:r>
      <w:r w:rsidR="004B44D1">
        <w:rPr>
          <w:rFonts w:asciiTheme="majorBidi" w:hAnsiTheme="majorBidi" w:cstheme="majorBidi"/>
          <w:color w:val="000000"/>
        </w:rPr>
        <w:t xml:space="preserve">pposition </w:t>
      </w:r>
      <w:r w:rsidR="00656362">
        <w:rPr>
          <w:rFonts w:asciiTheme="majorBidi" w:hAnsiTheme="majorBidi" w:cstheme="majorBidi"/>
          <w:color w:val="000000"/>
        </w:rPr>
        <w:t>to</w:t>
      </w:r>
      <w:r w:rsidR="004B44D1">
        <w:rPr>
          <w:rFonts w:asciiTheme="majorBidi" w:hAnsiTheme="majorBidi" w:cstheme="majorBidi"/>
          <w:color w:val="000000"/>
        </w:rPr>
        <w:t xml:space="preserve"> receiving </w:t>
      </w:r>
      <w:r w:rsidR="004B44D1" w:rsidRPr="005516F5">
        <w:rPr>
          <w:rFonts w:asciiTheme="majorBidi" w:hAnsiTheme="majorBidi" w:cstheme="majorBidi"/>
          <w:color w:val="000000"/>
        </w:rPr>
        <w:t xml:space="preserve">knowledge to </w:t>
      </w:r>
      <w:r>
        <w:rPr>
          <w:rFonts w:asciiTheme="majorBidi" w:hAnsiTheme="majorBidi" w:cstheme="majorBidi"/>
          <w:color w:val="000000"/>
        </w:rPr>
        <w:t>knowledge production,</w:t>
      </w:r>
      <w:r w:rsidR="004B44D1" w:rsidRPr="005516F5">
        <w:rPr>
          <w:rFonts w:asciiTheme="majorBidi" w:hAnsiTheme="majorBidi" w:cstheme="majorBidi"/>
          <w:color w:val="000000"/>
        </w:rPr>
        <w:t xml:space="preserve"> and they aim to decrease the gap in knowledge between West and East (Romani, 2009).</w:t>
      </w:r>
    </w:p>
    <w:p w14:paraId="67CA5C5C" w14:textId="3B0F3F11" w:rsidR="004B44D1" w:rsidRPr="0082500A" w:rsidRDefault="004B44D1" w:rsidP="0082500A">
      <w:pPr>
        <w:autoSpaceDE w:val="0"/>
        <w:autoSpaceDN w:val="0"/>
        <w:adjustRightInd w:val="0"/>
        <w:spacing w:after="0" w:line="480" w:lineRule="auto"/>
        <w:ind w:right="-720" w:firstLine="720"/>
        <w:rPr>
          <w:rFonts w:asciiTheme="majorBidi" w:hAnsiTheme="majorBidi" w:cstheme="majorBidi"/>
          <w:color w:val="231F20"/>
        </w:rPr>
      </w:pPr>
      <w:r>
        <w:rPr>
          <w:rFonts w:asciiTheme="majorBidi" w:hAnsiTheme="majorBidi" w:cstheme="majorBidi"/>
          <w:color w:val="000000"/>
        </w:rPr>
        <w:t>Reform of</w:t>
      </w:r>
      <w:r w:rsidRPr="005516F5">
        <w:rPr>
          <w:rFonts w:asciiTheme="majorBidi" w:hAnsiTheme="majorBidi" w:cstheme="majorBidi"/>
          <w:color w:val="000000"/>
        </w:rPr>
        <w:t xml:space="preserve"> higher education in the </w:t>
      </w:r>
      <w:r>
        <w:rPr>
          <w:rFonts w:asciiTheme="majorBidi" w:hAnsiTheme="majorBidi" w:cstheme="majorBidi"/>
          <w:color w:val="000000"/>
        </w:rPr>
        <w:t>Middle East recently</w:t>
      </w:r>
      <w:r w:rsidRPr="005516F5">
        <w:rPr>
          <w:rFonts w:asciiTheme="majorBidi" w:hAnsiTheme="majorBidi" w:cstheme="majorBidi"/>
          <w:color w:val="000000"/>
        </w:rPr>
        <w:t xml:space="preserve"> has gained </w:t>
      </w:r>
      <w:r>
        <w:rPr>
          <w:rFonts w:asciiTheme="majorBidi" w:hAnsiTheme="majorBidi" w:cstheme="majorBidi"/>
          <w:color w:val="000000"/>
        </w:rPr>
        <w:t>urgency</w:t>
      </w:r>
      <w:r w:rsidRPr="005516F5">
        <w:rPr>
          <w:rFonts w:asciiTheme="majorBidi" w:hAnsiTheme="majorBidi" w:cstheme="majorBidi"/>
          <w:color w:val="000000"/>
        </w:rPr>
        <w:t xml:space="preserve">. </w:t>
      </w:r>
      <w:r>
        <w:rPr>
          <w:rFonts w:asciiTheme="majorBidi" w:hAnsiTheme="majorBidi" w:cstheme="majorBidi"/>
          <w:color w:val="000000"/>
        </w:rPr>
        <w:t>Nevertheless, s</w:t>
      </w:r>
      <w:r w:rsidR="00031716">
        <w:rPr>
          <w:rFonts w:asciiTheme="majorBidi" w:hAnsiTheme="majorBidi" w:cstheme="majorBidi"/>
          <w:color w:val="000000"/>
        </w:rPr>
        <w:t>ince higher edu</w:t>
      </w:r>
      <w:r w:rsidRPr="005516F5">
        <w:rPr>
          <w:rFonts w:asciiTheme="majorBidi" w:hAnsiTheme="majorBidi" w:cstheme="majorBidi"/>
          <w:color w:val="000000"/>
        </w:rPr>
        <w:t>cation faces nu</w:t>
      </w:r>
      <w:r w:rsidR="00031716">
        <w:rPr>
          <w:rFonts w:asciiTheme="majorBidi" w:hAnsiTheme="majorBidi" w:cstheme="majorBidi"/>
          <w:color w:val="000000"/>
        </w:rPr>
        <w:t>merous challenges, its prospects remain uncertain</w:t>
      </w:r>
      <w:r w:rsidRPr="005516F5">
        <w:rPr>
          <w:rFonts w:asciiTheme="majorBidi" w:hAnsiTheme="majorBidi" w:cstheme="majorBidi"/>
          <w:color w:val="000000"/>
        </w:rPr>
        <w:t xml:space="preserve"> (Al Rashdan, 2008, p. 14)</w:t>
      </w:r>
      <w:r w:rsidR="00656362">
        <w:rPr>
          <w:rFonts w:asciiTheme="majorBidi" w:hAnsiTheme="majorBidi" w:cstheme="majorBidi"/>
          <w:color w:val="000000"/>
        </w:rPr>
        <w:t>.</w:t>
      </w:r>
      <w:r w:rsidR="0082500A">
        <w:rPr>
          <w:rFonts w:asciiTheme="majorBidi" w:hAnsiTheme="majorBidi" w:cstheme="majorBidi"/>
          <w:color w:val="231F20"/>
        </w:rPr>
        <w:t xml:space="preserve"> </w:t>
      </w:r>
      <w:r>
        <w:rPr>
          <w:rFonts w:asciiTheme="majorBidi" w:hAnsiTheme="majorBidi" w:cstheme="majorBidi"/>
        </w:rPr>
        <w:t>Thus, continued</w:t>
      </w:r>
      <w:r w:rsidRPr="005516F5">
        <w:rPr>
          <w:rFonts w:asciiTheme="majorBidi" w:hAnsiTheme="majorBidi" w:cstheme="majorBidi"/>
        </w:rPr>
        <w:t xml:space="preserve"> economic </w:t>
      </w:r>
      <w:r>
        <w:rPr>
          <w:rFonts w:asciiTheme="majorBidi" w:hAnsiTheme="majorBidi" w:cstheme="majorBidi"/>
        </w:rPr>
        <w:t xml:space="preserve">and </w:t>
      </w:r>
      <w:r w:rsidRPr="005516F5">
        <w:rPr>
          <w:rFonts w:asciiTheme="majorBidi" w:hAnsiTheme="majorBidi" w:cstheme="majorBidi"/>
        </w:rPr>
        <w:t xml:space="preserve">political decline </w:t>
      </w:r>
      <w:r>
        <w:rPr>
          <w:rFonts w:asciiTheme="majorBidi" w:hAnsiTheme="majorBidi" w:cstheme="majorBidi"/>
        </w:rPr>
        <w:t>may</w:t>
      </w:r>
      <w:r w:rsidRPr="005516F5">
        <w:rPr>
          <w:rFonts w:asciiTheme="majorBidi" w:hAnsiTheme="majorBidi" w:cstheme="majorBidi"/>
        </w:rPr>
        <w:t xml:space="preserve"> erode public con</w:t>
      </w:r>
      <w:r w:rsidR="00031716">
        <w:rPr>
          <w:rFonts w:asciiTheme="majorBidi" w:hAnsiTheme="majorBidi" w:cstheme="majorBidi"/>
        </w:rPr>
        <w:t xml:space="preserve">fidence </w:t>
      </w:r>
      <w:r w:rsidRPr="005516F5">
        <w:rPr>
          <w:rFonts w:asciiTheme="majorBidi" w:hAnsiTheme="majorBidi" w:cstheme="majorBidi"/>
        </w:rPr>
        <w:t xml:space="preserve">(Bensahel &amp; Byman, 2004). </w:t>
      </w:r>
    </w:p>
    <w:p w14:paraId="59461AF3" w14:textId="09AB963F" w:rsidR="004B44D1" w:rsidRPr="0004602B" w:rsidRDefault="008A50EA" w:rsidP="004B44D1">
      <w:pPr>
        <w:autoSpaceDE w:val="0"/>
        <w:autoSpaceDN w:val="0"/>
        <w:adjustRightInd w:val="0"/>
        <w:spacing w:after="0" w:line="480" w:lineRule="auto"/>
        <w:ind w:right="-720" w:firstLine="567"/>
        <w:rPr>
          <w:rFonts w:asciiTheme="majorBidi" w:hAnsiTheme="majorBidi" w:cstheme="majorBidi"/>
          <w:b/>
          <w:bCs/>
        </w:rPr>
      </w:pPr>
      <w:r w:rsidRPr="008A50EA">
        <w:rPr>
          <w:rFonts w:asciiTheme="majorBidi" w:hAnsiTheme="majorBidi" w:cstheme="majorBidi"/>
          <w:bCs/>
        </w:rPr>
        <w:t xml:space="preserve">Into this environment, the citizens of many of these countries have precipitated the reform efforts known as the </w:t>
      </w:r>
      <w:r w:rsidR="004B44D1" w:rsidRPr="008A50EA">
        <w:rPr>
          <w:rFonts w:asciiTheme="majorBidi" w:hAnsiTheme="majorBidi" w:cstheme="majorBidi"/>
          <w:bCs/>
        </w:rPr>
        <w:t xml:space="preserve">Arab Spring. </w:t>
      </w:r>
      <w:r w:rsidR="004B44D1" w:rsidRPr="008A50EA">
        <w:rPr>
          <w:rFonts w:asciiTheme="majorBidi" w:hAnsiTheme="majorBidi" w:cstheme="majorBidi"/>
        </w:rPr>
        <w:t>The term</w:t>
      </w:r>
      <w:r w:rsidR="004B44D1">
        <w:rPr>
          <w:rFonts w:asciiTheme="majorBidi" w:hAnsiTheme="majorBidi" w:cstheme="majorBidi"/>
        </w:rPr>
        <w:t xml:space="preserve"> "Arab Spring" refers to t</w:t>
      </w:r>
      <w:r w:rsidR="004B44D1" w:rsidRPr="005516F5">
        <w:rPr>
          <w:rFonts w:asciiTheme="majorBidi" w:hAnsiTheme="majorBidi" w:cstheme="majorBidi"/>
        </w:rPr>
        <w:t xml:space="preserve">he huge uprisings that swept across most counties in the </w:t>
      </w:r>
      <w:r w:rsidR="004B44D1">
        <w:rPr>
          <w:rFonts w:asciiTheme="majorBidi" w:hAnsiTheme="majorBidi" w:cstheme="majorBidi"/>
        </w:rPr>
        <w:t xml:space="preserve">Middle East at the end of 2010. </w:t>
      </w:r>
      <w:r w:rsidR="004B44D1" w:rsidRPr="005516F5">
        <w:rPr>
          <w:rFonts w:asciiTheme="majorBidi" w:hAnsiTheme="majorBidi" w:cstheme="majorBidi"/>
        </w:rPr>
        <w:t xml:space="preserve">Ordinary people succeeded in toppling four regimes </w:t>
      </w:r>
      <w:r>
        <w:rPr>
          <w:rFonts w:asciiTheme="majorBidi" w:hAnsiTheme="majorBidi" w:cstheme="majorBidi"/>
        </w:rPr>
        <w:t>that</w:t>
      </w:r>
      <w:r w:rsidR="004B44D1" w:rsidRPr="005516F5">
        <w:rPr>
          <w:rFonts w:asciiTheme="majorBidi" w:hAnsiTheme="majorBidi" w:cstheme="majorBidi"/>
        </w:rPr>
        <w:t xml:space="preserve"> had spent decades </w:t>
      </w:r>
      <w:r>
        <w:rPr>
          <w:rFonts w:asciiTheme="majorBidi" w:hAnsiTheme="majorBidi" w:cstheme="majorBidi"/>
        </w:rPr>
        <w:t>in</w:t>
      </w:r>
      <w:r w:rsidR="004B44D1" w:rsidRPr="005516F5">
        <w:rPr>
          <w:rFonts w:asciiTheme="majorBidi" w:hAnsiTheme="majorBidi" w:cstheme="majorBidi"/>
        </w:rPr>
        <w:t xml:space="preserve"> power (Game III, 2011; Inbar, 2012; Freedom House Report, 2012</w:t>
      </w:r>
      <w:r>
        <w:rPr>
          <w:rFonts w:asciiTheme="majorBidi" w:hAnsiTheme="majorBidi" w:cstheme="majorBidi"/>
        </w:rPr>
        <w:t xml:space="preserve">; </w:t>
      </w:r>
      <w:r w:rsidR="004B44D1" w:rsidRPr="005516F5">
        <w:rPr>
          <w:rFonts w:asciiTheme="majorBidi" w:hAnsiTheme="majorBidi" w:cstheme="majorBidi"/>
        </w:rPr>
        <w:t>Dakacoura, 2012).</w:t>
      </w:r>
      <w:r w:rsidR="004B44D1">
        <w:rPr>
          <w:rFonts w:asciiTheme="majorBidi" w:hAnsiTheme="majorBidi" w:cstheme="majorBidi"/>
          <w:b/>
          <w:bCs/>
        </w:rPr>
        <w:t xml:space="preserve"> </w:t>
      </w:r>
      <w:r>
        <w:rPr>
          <w:rFonts w:asciiTheme="majorBidi" w:hAnsiTheme="majorBidi" w:cstheme="majorBidi"/>
        </w:rPr>
        <w:t>Institutional media</w:t>
      </w:r>
      <w:r w:rsidR="004B44D1">
        <w:rPr>
          <w:rFonts w:asciiTheme="majorBidi" w:hAnsiTheme="majorBidi" w:cstheme="majorBidi"/>
        </w:rPr>
        <w:t xml:space="preserve"> and new media played a key role in the</w:t>
      </w:r>
      <w:r w:rsidR="004B44D1" w:rsidRPr="005516F5">
        <w:rPr>
          <w:rFonts w:asciiTheme="majorBidi" w:hAnsiTheme="majorBidi" w:cstheme="majorBidi"/>
        </w:rPr>
        <w:t xml:space="preserve"> critical developments across </w:t>
      </w:r>
      <w:r>
        <w:rPr>
          <w:rFonts w:asciiTheme="majorBidi" w:hAnsiTheme="majorBidi" w:cstheme="majorBidi"/>
        </w:rPr>
        <w:t>the</w:t>
      </w:r>
      <w:r w:rsidR="004B44D1" w:rsidRPr="005516F5">
        <w:rPr>
          <w:rFonts w:asciiTheme="majorBidi" w:hAnsiTheme="majorBidi" w:cstheme="majorBidi"/>
        </w:rPr>
        <w:t xml:space="preserve"> </w:t>
      </w:r>
      <w:r w:rsidR="004B44D1">
        <w:rPr>
          <w:rFonts w:asciiTheme="majorBidi" w:hAnsiTheme="majorBidi" w:cstheme="majorBidi"/>
        </w:rPr>
        <w:t>Middle East</w:t>
      </w:r>
      <w:r w:rsidR="004B44D1" w:rsidRPr="005516F5">
        <w:rPr>
          <w:rFonts w:asciiTheme="majorBidi" w:hAnsiTheme="majorBidi" w:cstheme="majorBidi"/>
        </w:rPr>
        <w:t xml:space="preserve"> </w:t>
      </w:r>
      <w:r w:rsidR="004B44D1">
        <w:rPr>
          <w:rFonts w:asciiTheme="majorBidi" w:hAnsiTheme="majorBidi" w:cstheme="majorBidi"/>
        </w:rPr>
        <w:t>(Cottle, 2011). The</w:t>
      </w:r>
      <w:r w:rsidR="004B44D1" w:rsidRPr="005516F5">
        <w:rPr>
          <w:rFonts w:asciiTheme="majorBidi" w:hAnsiTheme="majorBidi" w:cstheme="majorBidi"/>
        </w:rPr>
        <w:t xml:space="preserve"> role of media </w:t>
      </w:r>
      <w:r w:rsidR="004B44D1">
        <w:rPr>
          <w:rFonts w:asciiTheme="majorBidi" w:hAnsiTheme="majorBidi" w:cstheme="majorBidi"/>
        </w:rPr>
        <w:t xml:space="preserve">suggests the </w:t>
      </w:r>
      <w:r w:rsidR="004B44D1" w:rsidRPr="005516F5">
        <w:rPr>
          <w:rFonts w:asciiTheme="majorBidi" w:hAnsiTheme="majorBidi" w:cstheme="majorBidi"/>
        </w:rPr>
        <w:t>importa</w:t>
      </w:r>
      <w:r w:rsidR="004B44D1">
        <w:rPr>
          <w:rFonts w:asciiTheme="majorBidi" w:hAnsiTheme="majorBidi" w:cstheme="majorBidi"/>
        </w:rPr>
        <w:t>nce of journalism education</w:t>
      </w:r>
      <w:r w:rsidR="004B44D1" w:rsidRPr="005516F5">
        <w:rPr>
          <w:rFonts w:asciiTheme="majorBidi" w:hAnsiTheme="majorBidi" w:cstheme="majorBidi"/>
        </w:rPr>
        <w:t>.</w:t>
      </w:r>
    </w:p>
    <w:p w14:paraId="7184BAD6" w14:textId="0F65125D" w:rsidR="004B44D1" w:rsidRPr="00B37606" w:rsidRDefault="00656362" w:rsidP="004B44D1">
      <w:pPr>
        <w:autoSpaceDE w:val="0"/>
        <w:autoSpaceDN w:val="0"/>
        <w:adjustRightInd w:val="0"/>
        <w:spacing w:after="0" w:line="480" w:lineRule="auto"/>
        <w:ind w:right="-720"/>
        <w:rPr>
          <w:rFonts w:asciiTheme="majorBidi" w:hAnsiTheme="majorBidi" w:cstheme="majorBidi"/>
          <w:b/>
          <w:bCs/>
        </w:rPr>
      </w:pPr>
      <w:r>
        <w:rPr>
          <w:rFonts w:asciiTheme="majorBidi" w:hAnsiTheme="majorBidi" w:cstheme="majorBidi"/>
          <w:b/>
          <w:bCs/>
        </w:rPr>
        <w:t>Journalism programs in the Middle East</w:t>
      </w:r>
    </w:p>
    <w:p w14:paraId="0B31BF9E" w14:textId="0B11D577" w:rsidR="004B44D1" w:rsidRPr="00B37606" w:rsidRDefault="004B44D1" w:rsidP="0082500A">
      <w:pPr>
        <w:autoSpaceDE w:val="0"/>
        <w:autoSpaceDN w:val="0"/>
        <w:adjustRightInd w:val="0"/>
        <w:spacing w:after="0" w:line="480" w:lineRule="auto"/>
        <w:ind w:right="-720" w:firstLine="720"/>
        <w:rPr>
          <w:rFonts w:asciiTheme="majorBidi" w:hAnsiTheme="majorBidi" w:cstheme="majorBidi"/>
        </w:rPr>
      </w:pPr>
      <w:r w:rsidRPr="00B37606">
        <w:rPr>
          <w:rFonts w:asciiTheme="majorBidi" w:hAnsiTheme="majorBidi" w:cstheme="majorBidi"/>
        </w:rPr>
        <w:t>The first academic teaching of journalism and mass communication in the Middle East began at the American University in Cairo in 1935 (Abu Baker, Labib &amp; Kandil, 1985; Amin, 2012). More than 30 years later, five other journalism programs were established in Tunis, Sud</w:t>
      </w:r>
      <w:r w:rsidR="0082500A">
        <w:rPr>
          <w:rFonts w:asciiTheme="majorBidi" w:hAnsiTheme="majorBidi" w:cstheme="majorBidi"/>
        </w:rPr>
        <w:t xml:space="preserve">an, Algeria, Iraq, and Lebanon </w:t>
      </w:r>
      <w:r w:rsidRPr="00B37606">
        <w:rPr>
          <w:rFonts w:asciiTheme="majorBidi" w:hAnsiTheme="majorBidi" w:cstheme="majorBidi"/>
        </w:rPr>
        <w:t>(A</w:t>
      </w:r>
      <w:r>
        <w:rPr>
          <w:rFonts w:asciiTheme="majorBidi" w:hAnsiTheme="majorBidi" w:cstheme="majorBidi"/>
        </w:rPr>
        <w:t>bu Baker, Labib &amp; Kandil, 1985</w:t>
      </w:r>
      <w:r w:rsidR="0082500A">
        <w:rPr>
          <w:rFonts w:asciiTheme="majorBidi" w:hAnsiTheme="majorBidi" w:cstheme="majorBidi"/>
        </w:rPr>
        <w:t xml:space="preserve">). </w:t>
      </w:r>
      <w:r w:rsidRPr="00B37606">
        <w:rPr>
          <w:rFonts w:asciiTheme="majorBidi" w:hAnsiTheme="majorBidi" w:cstheme="majorBidi"/>
        </w:rPr>
        <w:t xml:space="preserve">However, </w:t>
      </w:r>
      <w:r w:rsidRPr="00B37606">
        <w:rPr>
          <w:rStyle w:val="hps"/>
          <w:rFonts w:asciiTheme="majorBidi" w:hAnsiTheme="majorBidi" w:cstheme="majorBidi"/>
        </w:rPr>
        <w:t xml:space="preserve">in the </w:t>
      </w:r>
      <w:r w:rsidR="008A50EA">
        <w:rPr>
          <w:rStyle w:val="hps"/>
          <w:rFonts w:asciiTheme="majorBidi" w:hAnsiTheme="majorBidi" w:cstheme="majorBidi"/>
        </w:rPr>
        <w:t>19</w:t>
      </w:r>
      <w:r w:rsidRPr="00B37606">
        <w:rPr>
          <w:rStyle w:val="hps"/>
          <w:rFonts w:asciiTheme="majorBidi" w:hAnsiTheme="majorBidi" w:cstheme="majorBidi"/>
        </w:rPr>
        <w:t xml:space="preserve">80s, </w:t>
      </w:r>
      <w:r w:rsidRPr="00B37606">
        <w:rPr>
          <w:rFonts w:asciiTheme="majorBidi" w:hAnsiTheme="majorBidi" w:cstheme="majorBidi"/>
        </w:rPr>
        <w:t>the growing numbers of journalism programs escalated and expanded. Lebanon, Egypt, Jordan, Morocco, Saudi Arabia, Qatar, Libya, and the United Arab Emirates</w:t>
      </w:r>
      <w:r>
        <w:rPr>
          <w:rFonts w:asciiTheme="majorBidi" w:hAnsiTheme="majorBidi" w:cstheme="majorBidi"/>
        </w:rPr>
        <w:t xml:space="preserve"> all</w:t>
      </w:r>
      <w:r w:rsidRPr="00B37606">
        <w:rPr>
          <w:rFonts w:asciiTheme="majorBidi" w:hAnsiTheme="majorBidi" w:cstheme="majorBidi"/>
        </w:rPr>
        <w:t xml:space="preserve"> (UAE) established similar journalism programs (Abu B</w:t>
      </w:r>
      <w:r>
        <w:rPr>
          <w:rFonts w:asciiTheme="majorBidi" w:hAnsiTheme="majorBidi" w:cstheme="majorBidi"/>
        </w:rPr>
        <w:t>aker, Labib &amp; Kandil, 1985</w:t>
      </w:r>
      <w:r w:rsidRPr="00B37606">
        <w:rPr>
          <w:rFonts w:asciiTheme="majorBidi" w:hAnsiTheme="majorBidi" w:cstheme="majorBidi"/>
        </w:rPr>
        <w:t xml:space="preserve">). </w:t>
      </w:r>
    </w:p>
    <w:p w14:paraId="0E90D6D6" w14:textId="583F8767"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Over the last several years, the </w:t>
      </w:r>
      <w:r>
        <w:rPr>
          <w:rFonts w:asciiTheme="majorBidi" w:hAnsiTheme="majorBidi" w:cstheme="majorBidi"/>
        </w:rPr>
        <w:t>Middle East</w:t>
      </w:r>
      <w:r w:rsidRPr="00B37606">
        <w:rPr>
          <w:rFonts w:asciiTheme="majorBidi" w:hAnsiTheme="majorBidi" w:cstheme="majorBidi"/>
        </w:rPr>
        <w:t xml:space="preserve"> has witnessed a massive expansion and rapid strides in different media industries which has opened new opportunities (Saleh, 2009), and placed journalism education </w:t>
      </w:r>
      <w:r>
        <w:rPr>
          <w:rFonts w:asciiTheme="majorBidi" w:hAnsiTheme="majorBidi" w:cstheme="majorBidi"/>
        </w:rPr>
        <w:t>o</w:t>
      </w:r>
      <w:r w:rsidRPr="00B37606">
        <w:rPr>
          <w:rFonts w:asciiTheme="majorBidi" w:hAnsiTheme="majorBidi" w:cstheme="majorBidi"/>
        </w:rPr>
        <w:t>n the “front lines” (Melki, 2009,</w:t>
      </w:r>
      <w:r>
        <w:rPr>
          <w:rFonts w:asciiTheme="majorBidi" w:hAnsiTheme="majorBidi" w:cstheme="majorBidi"/>
        </w:rPr>
        <w:t xml:space="preserve"> </w:t>
      </w:r>
      <w:r w:rsidRPr="00B37606">
        <w:rPr>
          <w:rFonts w:asciiTheme="majorBidi" w:hAnsiTheme="majorBidi" w:cstheme="majorBidi"/>
        </w:rPr>
        <w:t>p.</w:t>
      </w:r>
      <w:r>
        <w:rPr>
          <w:rFonts w:asciiTheme="majorBidi" w:hAnsiTheme="majorBidi" w:cstheme="majorBidi"/>
        </w:rPr>
        <w:t xml:space="preserve"> </w:t>
      </w:r>
      <w:r w:rsidRPr="00B37606">
        <w:rPr>
          <w:rFonts w:asciiTheme="majorBidi" w:hAnsiTheme="majorBidi" w:cstheme="majorBidi"/>
        </w:rPr>
        <w:t xml:space="preserve">673). As a result, the number and quality of journalism programs have sharply increased (Martin, 2010). </w:t>
      </w:r>
    </w:p>
    <w:p w14:paraId="658E7953" w14:textId="0B646BF6"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In fact, many researchers, official reports, and academic studies have highlighted the need for understanding the basic problems that face higher education in general and journalism programs</w:t>
      </w:r>
      <w:r>
        <w:rPr>
          <w:rFonts w:asciiTheme="majorBidi" w:hAnsiTheme="majorBidi" w:cstheme="majorBidi"/>
        </w:rPr>
        <w:t xml:space="preserve"> in particular</w:t>
      </w:r>
      <w:r w:rsidRPr="00B37606">
        <w:rPr>
          <w:rFonts w:asciiTheme="majorBidi" w:hAnsiTheme="majorBidi" w:cstheme="majorBidi"/>
        </w:rPr>
        <w:t xml:space="preserve"> in the M</w:t>
      </w:r>
      <w:r>
        <w:rPr>
          <w:rFonts w:asciiTheme="majorBidi" w:hAnsiTheme="majorBidi" w:cstheme="majorBidi"/>
        </w:rPr>
        <w:t>iddle East</w:t>
      </w:r>
      <w:r w:rsidRPr="00B37606">
        <w:rPr>
          <w:rFonts w:asciiTheme="majorBidi" w:hAnsiTheme="majorBidi" w:cstheme="majorBidi"/>
        </w:rPr>
        <w:t xml:space="preserve"> (British Council 2005; UNESCO 2007; el-Nawawy, 2007).  Before the advent of private journalism programs, which has increased the competition and enhanced the quality of journalism education (Amin, 2012), most of journalism schools in the M</w:t>
      </w:r>
      <w:r>
        <w:rPr>
          <w:rFonts w:asciiTheme="majorBidi" w:hAnsiTheme="majorBidi" w:cstheme="majorBidi"/>
        </w:rPr>
        <w:t>iddle East</w:t>
      </w:r>
      <w:r w:rsidRPr="00B37606">
        <w:rPr>
          <w:rFonts w:asciiTheme="majorBidi" w:hAnsiTheme="majorBidi" w:cstheme="majorBidi"/>
        </w:rPr>
        <w:t xml:space="preserve"> were controlled by governments and </w:t>
      </w:r>
      <w:r>
        <w:rPr>
          <w:rFonts w:asciiTheme="majorBidi" w:hAnsiTheme="majorBidi" w:cstheme="majorBidi"/>
        </w:rPr>
        <w:t xml:space="preserve">operated within </w:t>
      </w:r>
      <w:r w:rsidRPr="00B37606">
        <w:rPr>
          <w:rFonts w:asciiTheme="majorBidi" w:hAnsiTheme="majorBidi" w:cstheme="majorBidi"/>
        </w:rPr>
        <w:t xml:space="preserve">in a harsh political situation (Saleh, 2010b; Amin, 2012). They </w:t>
      </w:r>
      <w:r>
        <w:rPr>
          <w:rFonts w:asciiTheme="majorBidi" w:hAnsiTheme="majorBidi" w:cstheme="majorBidi"/>
        </w:rPr>
        <w:t>were</w:t>
      </w:r>
      <w:r w:rsidRPr="00B37606">
        <w:rPr>
          <w:rFonts w:asciiTheme="majorBidi" w:hAnsiTheme="majorBidi" w:cstheme="majorBidi"/>
        </w:rPr>
        <w:t xml:space="preserve"> not allowed to criticize local governments; their main goal was to prepare journalism students to promote the state’s accomplishments (Amin, 2002; ADHR 2003; Amin, 2012). </w:t>
      </w:r>
    </w:p>
    <w:p w14:paraId="6C135246" w14:textId="6BE04DEB" w:rsidR="004B44D1" w:rsidRPr="0082500A" w:rsidRDefault="004B44D1" w:rsidP="0082500A">
      <w:pPr>
        <w:pStyle w:val="style5"/>
        <w:spacing w:before="0" w:beforeAutospacing="0" w:after="0" w:afterAutospacing="0" w:line="480" w:lineRule="auto"/>
        <w:ind w:right="-720" w:firstLine="810"/>
        <w:rPr>
          <w:rFonts w:asciiTheme="majorBidi" w:hAnsiTheme="majorBidi" w:cstheme="majorBidi"/>
          <w:color w:val="000000" w:themeColor="text1"/>
        </w:rPr>
      </w:pPr>
      <w:r w:rsidRPr="00B37606">
        <w:rPr>
          <w:rFonts w:asciiTheme="majorBidi" w:hAnsiTheme="majorBidi" w:cstheme="majorBidi"/>
          <w:color w:val="000000" w:themeColor="text1"/>
        </w:rPr>
        <w:t>In 1995, efforts succeeded in establishing the Arab-US Association for Communication Educators (AUSACE) “</w:t>
      </w:r>
      <w:hyperlink r:id="rId12" w:history="1">
        <w:r w:rsidRPr="00B37606">
          <w:rPr>
            <w:rStyle w:val="Hyperlink"/>
            <w:rFonts w:asciiTheme="majorBidi" w:hAnsiTheme="majorBidi" w:cstheme="majorBidi"/>
          </w:rPr>
          <w:t>http://www2.gsu.edu/~wwwaus/</w:t>
        </w:r>
      </w:hyperlink>
      <w:r w:rsidRPr="00B37606">
        <w:rPr>
          <w:rFonts w:asciiTheme="majorBidi" w:hAnsiTheme="majorBidi" w:cstheme="majorBidi"/>
          <w:color w:val="000000" w:themeColor="text1"/>
        </w:rPr>
        <w:t>)</w:t>
      </w:r>
      <w:r w:rsidRPr="00B37606">
        <w:rPr>
          <w:rStyle w:val="style51"/>
          <w:rFonts w:asciiTheme="majorBidi" w:hAnsiTheme="majorBidi" w:cstheme="majorBidi"/>
          <w:color w:val="000000" w:themeColor="text1"/>
        </w:rPr>
        <w:t>. This organization is dedicated to the advancement of Arab-U.S. relations among communication educators and media professionals (AU</w:t>
      </w:r>
      <w:r>
        <w:rPr>
          <w:rStyle w:val="style51"/>
          <w:rFonts w:asciiTheme="majorBidi" w:hAnsiTheme="majorBidi" w:cstheme="majorBidi"/>
          <w:color w:val="000000" w:themeColor="text1"/>
        </w:rPr>
        <w:t>S</w:t>
      </w:r>
      <w:r w:rsidR="00246FEB">
        <w:rPr>
          <w:rStyle w:val="style51"/>
          <w:rFonts w:asciiTheme="majorBidi" w:hAnsiTheme="majorBidi" w:cstheme="majorBidi"/>
          <w:color w:val="000000" w:themeColor="text1"/>
        </w:rPr>
        <w:t>ACE,</w:t>
      </w:r>
      <w:r w:rsidRPr="00B37606">
        <w:rPr>
          <w:rStyle w:val="style51"/>
          <w:rFonts w:asciiTheme="majorBidi" w:hAnsiTheme="majorBidi" w:cstheme="majorBidi"/>
          <w:color w:val="000000" w:themeColor="text1"/>
        </w:rPr>
        <w:t xml:space="preserve"> 2012). </w:t>
      </w:r>
      <w:r w:rsidRPr="00B37606">
        <w:rPr>
          <w:rFonts w:asciiTheme="majorBidi" w:hAnsiTheme="majorBidi" w:cstheme="majorBidi"/>
          <w:color w:val="000000" w:themeColor="text1"/>
        </w:rPr>
        <w:t>AUSACE have “witnessed growing cooperation among hundreds of educators, students and others with a steady focus on the development of journalism education</w:t>
      </w:r>
      <w:r w:rsidR="0025415B">
        <w:rPr>
          <w:rFonts w:asciiTheme="majorBidi" w:hAnsiTheme="majorBidi" w:cstheme="majorBidi"/>
          <w:color w:val="000000" w:themeColor="text1"/>
        </w:rPr>
        <w:t xml:space="preserve"> and media studies” (Teel, 2007,</w:t>
      </w:r>
      <w:r w:rsidRPr="00B37606">
        <w:rPr>
          <w:rFonts w:asciiTheme="majorBidi" w:hAnsiTheme="majorBidi" w:cstheme="majorBidi"/>
          <w:color w:val="000000" w:themeColor="text1"/>
        </w:rPr>
        <w:t xml:space="preserve"> p.</w:t>
      </w:r>
      <w:r w:rsidR="0025415B">
        <w:rPr>
          <w:rFonts w:asciiTheme="majorBidi" w:hAnsiTheme="majorBidi" w:cstheme="majorBidi"/>
          <w:color w:val="000000" w:themeColor="text1"/>
        </w:rPr>
        <w:t xml:space="preserve"> </w:t>
      </w:r>
      <w:r w:rsidRPr="00B37606">
        <w:rPr>
          <w:rFonts w:asciiTheme="majorBidi" w:hAnsiTheme="majorBidi" w:cstheme="majorBidi"/>
          <w:color w:val="000000" w:themeColor="text1"/>
        </w:rPr>
        <w:t xml:space="preserve">177). </w:t>
      </w:r>
      <w:r w:rsidRPr="00B37606">
        <w:rPr>
          <w:rFonts w:asciiTheme="majorBidi" w:hAnsiTheme="majorBidi" w:cstheme="majorBidi"/>
        </w:rPr>
        <w:t>Other attempts to address journalism curricula in the M</w:t>
      </w:r>
      <w:r>
        <w:rPr>
          <w:rFonts w:asciiTheme="majorBidi" w:hAnsiTheme="majorBidi" w:cstheme="majorBidi"/>
        </w:rPr>
        <w:t>iddle East</w:t>
      </w:r>
      <w:r w:rsidRPr="00B37606">
        <w:rPr>
          <w:rFonts w:asciiTheme="majorBidi" w:hAnsiTheme="majorBidi" w:cstheme="majorBidi"/>
        </w:rPr>
        <w:t xml:space="preserve"> were launched </w:t>
      </w:r>
      <w:r>
        <w:rPr>
          <w:rFonts w:asciiTheme="majorBidi" w:hAnsiTheme="majorBidi" w:cstheme="majorBidi"/>
        </w:rPr>
        <w:t xml:space="preserve">in the </w:t>
      </w:r>
      <w:r w:rsidRPr="00B37606">
        <w:rPr>
          <w:rFonts w:asciiTheme="majorBidi" w:hAnsiTheme="majorBidi" w:cstheme="majorBidi"/>
        </w:rPr>
        <w:t xml:space="preserve">last decade by Non-Governmental Organizations (NGOs) such as </w:t>
      </w:r>
      <w:r w:rsidR="00656362">
        <w:rPr>
          <w:rFonts w:asciiTheme="majorBidi" w:hAnsiTheme="majorBidi" w:cstheme="majorBidi"/>
        </w:rPr>
        <w:t xml:space="preserve">the </w:t>
      </w:r>
      <w:r w:rsidRPr="00B37606">
        <w:rPr>
          <w:rFonts w:asciiTheme="majorBidi" w:hAnsiTheme="majorBidi" w:cstheme="majorBidi"/>
        </w:rPr>
        <w:t>British Council (2005) and UNESCO (2007</w:t>
      </w:r>
      <w:r w:rsidR="0082500A">
        <w:rPr>
          <w:rFonts w:asciiTheme="majorBidi" w:hAnsiTheme="majorBidi" w:cstheme="majorBidi"/>
        </w:rPr>
        <w:t>).</w:t>
      </w:r>
      <w:r w:rsidRPr="00B37606">
        <w:rPr>
          <w:rFonts w:asciiTheme="majorBidi" w:hAnsiTheme="majorBidi" w:cstheme="majorBidi"/>
        </w:rPr>
        <w:t xml:space="preserve"> </w:t>
      </w:r>
    </w:p>
    <w:p w14:paraId="3889EAB6" w14:textId="171A154D" w:rsidR="004B44D1" w:rsidRDefault="0082500A" w:rsidP="00BF681B">
      <w:pPr>
        <w:spacing w:after="0" w:line="480" w:lineRule="auto"/>
        <w:ind w:right="-720" w:firstLine="720"/>
        <w:rPr>
          <w:rFonts w:asciiTheme="majorBidi" w:hAnsiTheme="majorBidi" w:cstheme="majorBidi"/>
        </w:rPr>
      </w:pPr>
      <w:r>
        <w:rPr>
          <w:rFonts w:asciiTheme="majorBidi" w:hAnsiTheme="majorBidi" w:cstheme="majorBidi"/>
        </w:rPr>
        <w:t>S</w:t>
      </w:r>
      <w:r w:rsidR="004B44D1" w:rsidRPr="00B37606">
        <w:rPr>
          <w:rFonts w:asciiTheme="majorBidi" w:hAnsiTheme="majorBidi" w:cstheme="majorBidi"/>
        </w:rPr>
        <w:t>cholars have increasingly shown interest in non-Western countries (Melki, 2009, p.</w:t>
      </w:r>
      <w:r w:rsidR="0025415B">
        <w:rPr>
          <w:rFonts w:asciiTheme="majorBidi" w:hAnsiTheme="majorBidi" w:cstheme="majorBidi"/>
        </w:rPr>
        <w:t xml:space="preserve"> </w:t>
      </w:r>
      <w:r w:rsidR="004B44D1" w:rsidRPr="00B37606">
        <w:rPr>
          <w:rFonts w:asciiTheme="majorBidi" w:hAnsiTheme="majorBidi" w:cstheme="majorBidi"/>
        </w:rPr>
        <w:t xml:space="preserve">672). In fact, a small number of studies </w:t>
      </w:r>
      <w:r w:rsidR="004B44D1">
        <w:rPr>
          <w:rFonts w:asciiTheme="majorBidi" w:hAnsiTheme="majorBidi" w:cstheme="majorBidi"/>
        </w:rPr>
        <w:t>have</w:t>
      </w:r>
      <w:r w:rsidR="004B44D1" w:rsidRPr="00B37606">
        <w:rPr>
          <w:rFonts w:asciiTheme="majorBidi" w:hAnsiTheme="majorBidi" w:cstheme="majorBidi"/>
        </w:rPr>
        <w:t xml:space="preserve"> focused on journalism education in specific countries in the M</w:t>
      </w:r>
      <w:r w:rsidR="004B44D1">
        <w:rPr>
          <w:rFonts w:asciiTheme="majorBidi" w:hAnsiTheme="majorBidi" w:cstheme="majorBidi"/>
        </w:rPr>
        <w:t>iddle East</w:t>
      </w:r>
      <w:r w:rsidR="004B44D1" w:rsidRPr="00B37606">
        <w:rPr>
          <w:rFonts w:asciiTheme="majorBidi" w:hAnsiTheme="majorBidi" w:cstheme="majorBidi"/>
        </w:rPr>
        <w:t xml:space="preserve"> </w:t>
      </w:r>
      <w:r w:rsidR="00DA22CB">
        <w:rPr>
          <w:rFonts w:asciiTheme="majorBidi" w:hAnsiTheme="majorBidi" w:cstheme="majorBidi"/>
        </w:rPr>
        <w:t xml:space="preserve">including </w:t>
      </w:r>
      <w:r w:rsidR="004B44D1" w:rsidRPr="00B37606">
        <w:rPr>
          <w:rFonts w:asciiTheme="majorBidi" w:hAnsiTheme="majorBidi" w:cstheme="majorBidi"/>
        </w:rPr>
        <w:t>a large number about Egypt (Kamel &amp; Albbasi 1997; Nassar 1999; el-Nawawy 2007; Hamdy &amp; Auter 2008; Saleh 2010; Amin 2012)</w:t>
      </w:r>
      <w:r w:rsidR="004B44D1">
        <w:rPr>
          <w:rFonts w:asciiTheme="majorBidi" w:hAnsiTheme="majorBidi" w:cstheme="majorBidi"/>
        </w:rPr>
        <w:t xml:space="preserve">. </w:t>
      </w:r>
      <w:r w:rsidR="004B44D1" w:rsidRPr="00B37606">
        <w:rPr>
          <w:rFonts w:asciiTheme="majorBidi" w:hAnsiTheme="majorBidi" w:cstheme="majorBidi"/>
        </w:rPr>
        <w:t>Egypt has pioneer</w:t>
      </w:r>
      <w:r w:rsidR="00656362">
        <w:rPr>
          <w:rFonts w:asciiTheme="majorBidi" w:hAnsiTheme="majorBidi" w:cstheme="majorBidi"/>
        </w:rPr>
        <w:t>ed</w:t>
      </w:r>
      <w:r w:rsidR="004B44D1" w:rsidRPr="00B37606">
        <w:rPr>
          <w:rFonts w:asciiTheme="majorBidi" w:hAnsiTheme="majorBidi" w:cstheme="majorBidi"/>
        </w:rPr>
        <w:t xml:space="preserve"> </w:t>
      </w:r>
      <w:r w:rsidR="004B44D1">
        <w:rPr>
          <w:rFonts w:asciiTheme="majorBidi" w:hAnsiTheme="majorBidi" w:cstheme="majorBidi"/>
        </w:rPr>
        <w:t>programs in journalism and</w:t>
      </w:r>
      <w:r w:rsidR="004B44D1" w:rsidRPr="00B37606">
        <w:rPr>
          <w:rFonts w:asciiTheme="majorBidi" w:hAnsiTheme="majorBidi" w:cstheme="majorBidi"/>
        </w:rPr>
        <w:t xml:space="preserve"> </w:t>
      </w:r>
      <w:r w:rsidR="00DA22CB">
        <w:rPr>
          <w:rFonts w:asciiTheme="majorBidi" w:hAnsiTheme="majorBidi" w:cstheme="majorBidi"/>
        </w:rPr>
        <w:t>its</w:t>
      </w:r>
      <w:r w:rsidR="004B44D1" w:rsidRPr="00B37606">
        <w:rPr>
          <w:rFonts w:asciiTheme="majorBidi" w:hAnsiTheme="majorBidi" w:cstheme="majorBidi"/>
        </w:rPr>
        <w:t xml:space="preserve"> schools </w:t>
      </w:r>
      <w:r w:rsidR="00DA22CB">
        <w:rPr>
          <w:rFonts w:asciiTheme="majorBidi" w:hAnsiTheme="majorBidi" w:cstheme="majorBidi"/>
        </w:rPr>
        <w:t>have been</w:t>
      </w:r>
      <w:r w:rsidR="004B44D1" w:rsidRPr="00B37606">
        <w:rPr>
          <w:rFonts w:asciiTheme="majorBidi" w:hAnsiTheme="majorBidi" w:cstheme="majorBidi"/>
        </w:rPr>
        <w:t xml:space="preserve"> the strongest and mos</w:t>
      </w:r>
      <w:r w:rsidR="00DA22CB">
        <w:rPr>
          <w:rFonts w:asciiTheme="majorBidi" w:hAnsiTheme="majorBidi" w:cstheme="majorBidi"/>
        </w:rPr>
        <w:t xml:space="preserve">t reputable journalism programs, </w:t>
      </w:r>
      <w:r w:rsidR="004B44D1" w:rsidRPr="00B37606">
        <w:rPr>
          <w:rFonts w:asciiTheme="majorBidi" w:hAnsiTheme="majorBidi" w:cstheme="majorBidi"/>
        </w:rPr>
        <w:t>particular Cairo University, Al Azhar University, and the American University (Pehowski, 1981; Amin, 2012), alongside Israel’s Hebrew University (Pehowski, 1981, p.</w:t>
      </w:r>
      <w:r w:rsidR="00BB0F06">
        <w:rPr>
          <w:rFonts w:asciiTheme="majorBidi" w:hAnsiTheme="majorBidi" w:cstheme="majorBidi"/>
        </w:rPr>
        <w:t xml:space="preserve"> </w:t>
      </w:r>
      <w:r w:rsidR="004B44D1" w:rsidRPr="00B37606">
        <w:rPr>
          <w:rFonts w:asciiTheme="majorBidi" w:hAnsiTheme="majorBidi" w:cstheme="majorBidi"/>
        </w:rPr>
        <w:t>50). At the same time, very few studies have been done about jo</w:t>
      </w:r>
      <w:r w:rsidR="004B44D1">
        <w:rPr>
          <w:rFonts w:asciiTheme="majorBidi" w:hAnsiTheme="majorBidi" w:cstheme="majorBidi"/>
        </w:rPr>
        <w:t>urnalism education in other Middle East</w:t>
      </w:r>
      <w:r w:rsidR="004B44D1" w:rsidRPr="00B37606">
        <w:rPr>
          <w:rFonts w:asciiTheme="majorBidi" w:hAnsiTheme="majorBidi" w:cstheme="majorBidi"/>
        </w:rPr>
        <w:t xml:space="preserve"> countries such as Oman (O’rourke, 2011), United Arab Emirates (Yunis &amp; Picherit-Duthler, 2011), and </w:t>
      </w:r>
      <w:r w:rsidR="00656362">
        <w:rPr>
          <w:rFonts w:asciiTheme="majorBidi" w:hAnsiTheme="majorBidi" w:cstheme="majorBidi"/>
        </w:rPr>
        <w:t>Lebanon (Melki, 2009). N</w:t>
      </w:r>
      <w:r w:rsidR="004B44D1" w:rsidRPr="00B37606">
        <w:rPr>
          <w:rFonts w:asciiTheme="majorBidi" w:hAnsiTheme="majorBidi" w:cstheme="majorBidi"/>
        </w:rPr>
        <w:t>one have comprehensively examined journalism ed</w:t>
      </w:r>
      <w:r w:rsidR="00DA22CB">
        <w:rPr>
          <w:rFonts w:asciiTheme="majorBidi" w:hAnsiTheme="majorBidi" w:cstheme="majorBidi"/>
        </w:rPr>
        <w:t>ucation</w:t>
      </w:r>
      <w:r w:rsidR="004B44D1">
        <w:rPr>
          <w:rFonts w:asciiTheme="majorBidi" w:hAnsiTheme="majorBidi" w:cstheme="majorBidi"/>
        </w:rPr>
        <w:t xml:space="preserve"> for all Middle East</w:t>
      </w:r>
      <w:r w:rsidR="00656362">
        <w:rPr>
          <w:rFonts w:asciiTheme="majorBidi" w:hAnsiTheme="majorBidi" w:cstheme="majorBidi"/>
        </w:rPr>
        <w:t>ern</w:t>
      </w:r>
      <w:r w:rsidR="00BB0F06">
        <w:rPr>
          <w:rFonts w:asciiTheme="majorBidi" w:hAnsiTheme="majorBidi" w:cstheme="majorBidi"/>
        </w:rPr>
        <w:t xml:space="preserve"> countries. S</w:t>
      </w:r>
      <w:r w:rsidR="004B44D1" w:rsidRPr="00B37606">
        <w:rPr>
          <w:rFonts w:asciiTheme="majorBidi" w:hAnsiTheme="majorBidi" w:cstheme="majorBidi"/>
        </w:rPr>
        <w:t xml:space="preserve">cholars from different parts of the world </w:t>
      </w:r>
      <w:r w:rsidR="00DA22CB">
        <w:rPr>
          <w:rStyle w:val="hps"/>
          <w:rFonts w:asciiTheme="majorBidi" w:hAnsiTheme="majorBidi" w:cstheme="majorBidi"/>
        </w:rPr>
        <w:t>have</w:t>
      </w:r>
      <w:r w:rsidR="004B44D1" w:rsidRPr="00B37606">
        <w:rPr>
          <w:rFonts w:asciiTheme="majorBidi" w:hAnsiTheme="majorBidi" w:cstheme="majorBidi"/>
        </w:rPr>
        <w:t xml:space="preserve"> call</w:t>
      </w:r>
      <w:r w:rsidR="00DA22CB">
        <w:rPr>
          <w:rFonts w:asciiTheme="majorBidi" w:hAnsiTheme="majorBidi" w:cstheme="majorBidi"/>
        </w:rPr>
        <w:t>ed</w:t>
      </w:r>
      <w:r w:rsidR="004B44D1" w:rsidRPr="00B37606">
        <w:rPr>
          <w:rFonts w:asciiTheme="majorBidi" w:hAnsiTheme="majorBidi" w:cstheme="majorBidi"/>
        </w:rPr>
        <w:t xml:space="preserve"> for more research (Morgan</w:t>
      </w:r>
      <w:r w:rsidR="00BB0F06">
        <w:rPr>
          <w:rFonts w:asciiTheme="majorBidi" w:hAnsiTheme="majorBidi" w:cstheme="majorBidi"/>
        </w:rPr>
        <w:t xml:space="preserve">, </w:t>
      </w:r>
      <w:r w:rsidR="00CE4DF1">
        <w:rPr>
          <w:rFonts w:asciiTheme="majorBidi" w:hAnsiTheme="majorBidi" w:cstheme="majorBidi"/>
        </w:rPr>
        <w:t xml:space="preserve">2000, </w:t>
      </w:r>
      <w:r w:rsidR="00BB0F06">
        <w:rPr>
          <w:rFonts w:asciiTheme="majorBidi" w:hAnsiTheme="majorBidi" w:cstheme="majorBidi"/>
        </w:rPr>
        <w:t xml:space="preserve">2003; Reese and Cohen, 2003) </w:t>
      </w:r>
      <w:r w:rsidR="004B44D1" w:rsidRPr="00B37606">
        <w:rPr>
          <w:rFonts w:asciiTheme="majorBidi" w:hAnsiTheme="majorBidi" w:cstheme="majorBidi"/>
        </w:rPr>
        <w:t>assessing the status o</w:t>
      </w:r>
      <w:r w:rsidR="004B44D1">
        <w:rPr>
          <w:rFonts w:asciiTheme="majorBidi" w:hAnsiTheme="majorBidi" w:cstheme="majorBidi"/>
        </w:rPr>
        <w:t>f journalism programs in the Middle East</w:t>
      </w:r>
      <w:r w:rsidR="004B44D1" w:rsidRPr="00B37606">
        <w:rPr>
          <w:rFonts w:asciiTheme="majorBidi" w:hAnsiTheme="majorBidi" w:cstheme="majorBidi"/>
        </w:rPr>
        <w:t xml:space="preserve"> counties (el-Nawawy, 2007, p.</w:t>
      </w:r>
      <w:r w:rsidR="004B44D1">
        <w:rPr>
          <w:rFonts w:asciiTheme="majorBidi" w:hAnsiTheme="majorBidi" w:cstheme="majorBidi"/>
        </w:rPr>
        <w:t xml:space="preserve"> </w:t>
      </w:r>
      <w:r w:rsidR="00BF681B">
        <w:rPr>
          <w:rFonts w:asciiTheme="majorBidi" w:hAnsiTheme="majorBidi" w:cstheme="majorBidi"/>
        </w:rPr>
        <w:t>88).</w:t>
      </w:r>
    </w:p>
    <w:p w14:paraId="5E607D22" w14:textId="5EAFF839" w:rsidR="00BF681B" w:rsidRPr="00B37606" w:rsidRDefault="00BB0F06" w:rsidP="00BF681B">
      <w:pPr>
        <w:spacing w:after="0" w:line="480" w:lineRule="auto"/>
        <w:ind w:right="-720" w:firstLine="720"/>
        <w:rPr>
          <w:rFonts w:asciiTheme="majorBidi" w:hAnsiTheme="majorBidi" w:cstheme="majorBidi"/>
        </w:rPr>
      </w:pPr>
      <w:r>
        <w:rPr>
          <w:rFonts w:asciiTheme="majorBidi" w:hAnsiTheme="majorBidi" w:cstheme="majorBidi"/>
        </w:rPr>
        <w:t>T</w:t>
      </w:r>
      <w:r w:rsidR="00BF681B">
        <w:rPr>
          <w:rFonts w:asciiTheme="majorBidi" w:hAnsiTheme="majorBidi" w:cstheme="majorBidi"/>
        </w:rPr>
        <w:t xml:space="preserve">hese scholars </w:t>
      </w:r>
      <w:r w:rsidR="00656362">
        <w:rPr>
          <w:rFonts w:asciiTheme="majorBidi" w:hAnsiTheme="majorBidi" w:cstheme="majorBidi"/>
        </w:rPr>
        <w:t>have identified</w:t>
      </w:r>
      <w:r w:rsidR="00BF681B">
        <w:rPr>
          <w:rFonts w:asciiTheme="majorBidi" w:hAnsiTheme="majorBidi" w:cstheme="majorBidi"/>
        </w:rPr>
        <w:t xml:space="preserve"> four key issues, curriculum, faculty qualifications, industry partnerships </w:t>
      </w:r>
      <w:r w:rsidR="00656362">
        <w:rPr>
          <w:rFonts w:asciiTheme="majorBidi" w:hAnsiTheme="majorBidi" w:cstheme="majorBidi"/>
        </w:rPr>
        <w:t>for work experience</w:t>
      </w:r>
      <w:r w:rsidR="0025415B">
        <w:rPr>
          <w:rFonts w:asciiTheme="majorBidi" w:hAnsiTheme="majorBidi" w:cstheme="majorBidi"/>
        </w:rPr>
        <w:t>,</w:t>
      </w:r>
      <w:r w:rsidR="00BF681B">
        <w:rPr>
          <w:rFonts w:asciiTheme="majorBidi" w:hAnsiTheme="majorBidi" w:cstheme="majorBidi"/>
        </w:rPr>
        <w:t xml:space="preserve"> and student support services.</w:t>
      </w:r>
    </w:p>
    <w:p w14:paraId="1FD6E2EE" w14:textId="3788ED4B" w:rsidR="001416F4" w:rsidRDefault="001416F4" w:rsidP="00BF681B">
      <w:pPr>
        <w:spacing w:after="0" w:line="480" w:lineRule="auto"/>
        <w:ind w:right="-720"/>
        <w:rPr>
          <w:rFonts w:asciiTheme="majorBidi" w:hAnsiTheme="majorBidi" w:cstheme="majorBidi"/>
          <w:b/>
          <w:bCs/>
        </w:rPr>
      </w:pPr>
      <w:r>
        <w:rPr>
          <w:rFonts w:asciiTheme="majorBidi" w:hAnsiTheme="majorBidi" w:cstheme="majorBidi"/>
          <w:b/>
          <w:bCs/>
        </w:rPr>
        <w:t>Four Core Issues</w:t>
      </w:r>
    </w:p>
    <w:p w14:paraId="056B6000" w14:textId="6FA5BB61" w:rsidR="004B44D1" w:rsidRPr="00B37606" w:rsidRDefault="001416F4" w:rsidP="001416F4">
      <w:pPr>
        <w:spacing w:after="0" w:line="480" w:lineRule="auto"/>
        <w:ind w:right="-720" w:firstLine="720"/>
        <w:rPr>
          <w:rFonts w:asciiTheme="majorBidi" w:hAnsiTheme="majorBidi" w:cstheme="majorBidi"/>
          <w:b/>
          <w:bCs/>
        </w:rPr>
      </w:pPr>
      <w:r>
        <w:rPr>
          <w:rFonts w:asciiTheme="majorBidi" w:hAnsiTheme="majorBidi" w:cstheme="majorBidi"/>
          <w:b/>
          <w:bCs/>
        </w:rPr>
        <w:t xml:space="preserve">1. </w:t>
      </w:r>
      <w:r w:rsidR="004B44D1" w:rsidRPr="00B37606">
        <w:rPr>
          <w:rFonts w:asciiTheme="majorBidi" w:hAnsiTheme="majorBidi" w:cstheme="majorBidi"/>
          <w:b/>
          <w:bCs/>
        </w:rPr>
        <w:t>Curriculum</w:t>
      </w:r>
    </w:p>
    <w:p w14:paraId="034E8492" w14:textId="6A76B3F1"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Many scholars </w:t>
      </w:r>
      <w:r>
        <w:rPr>
          <w:rFonts w:asciiTheme="majorBidi" w:hAnsiTheme="majorBidi" w:cstheme="majorBidi"/>
        </w:rPr>
        <w:t xml:space="preserve">have </w:t>
      </w:r>
      <w:r w:rsidRPr="00B37606">
        <w:rPr>
          <w:rFonts w:asciiTheme="majorBidi" w:hAnsiTheme="majorBidi" w:cstheme="majorBidi"/>
        </w:rPr>
        <w:t xml:space="preserve">argued that most </w:t>
      </w:r>
      <w:r w:rsidR="00BF681B">
        <w:rPr>
          <w:rFonts w:asciiTheme="majorBidi" w:hAnsiTheme="majorBidi" w:cstheme="majorBidi"/>
        </w:rPr>
        <w:t>curricula</w:t>
      </w:r>
      <w:r w:rsidRPr="00B37606">
        <w:rPr>
          <w:rFonts w:asciiTheme="majorBidi" w:hAnsiTheme="majorBidi" w:cstheme="majorBidi"/>
        </w:rPr>
        <w:t xml:space="preserve"> in journalism schools in the </w:t>
      </w:r>
      <w:r>
        <w:rPr>
          <w:rFonts w:asciiTheme="majorBidi" w:hAnsiTheme="majorBidi" w:cstheme="majorBidi"/>
        </w:rPr>
        <w:t xml:space="preserve">public journalism </w:t>
      </w:r>
      <w:r w:rsidRPr="00B37606">
        <w:rPr>
          <w:rFonts w:asciiTheme="majorBidi" w:hAnsiTheme="majorBidi" w:cstheme="majorBidi"/>
        </w:rPr>
        <w:t xml:space="preserve">programs in the </w:t>
      </w:r>
      <w:r w:rsidR="00656362">
        <w:rPr>
          <w:rFonts w:asciiTheme="majorBidi" w:hAnsiTheme="majorBidi" w:cstheme="majorBidi"/>
        </w:rPr>
        <w:t>Middle East</w:t>
      </w:r>
      <w:r w:rsidRPr="00B37606">
        <w:rPr>
          <w:rFonts w:asciiTheme="majorBidi" w:hAnsiTheme="majorBidi" w:cstheme="majorBidi"/>
        </w:rPr>
        <w:t xml:space="preserve"> focus on theory more than practice. They </w:t>
      </w:r>
      <w:r>
        <w:rPr>
          <w:rFonts w:asciiTheme="majorBidi" w:hAnsiTheme="majorBidi" w:cstheme="majorBidi"/>
        </w:rPr>
        <w:t xml:space="preserve">have </w:t>
      </w:r>
      <w:r w:rsidRPr="00B37606">
        <w:rPr>
          <w:rFonts w:asciiTheme="majorBidi" w:hAnsiTheme="majorBidi" w:cstheme="majorBidi"/>
        </w:rPr>
        <w:t xml:space="preserve">called for a </w:t>
      </w:r>
      <w:r w:rsidR="00656362">
        <w:rPr>
          <w:rFonts w:asciiTheme="majorBidi" w:hAnsiTheme="majorBidi" w:cstheme="majorBidi"/>
        </w:rPr>
        <w:t xml:space="preserve">better </w:t>
      </w:r>
      <w:r w:rsidRPr="00B37606">
        <w:rPr>
          <w:rFonts w:asciiTheme="majorBidi" w:hAnsiTheme="majorBidi" w:cstheme="majorBidi"/>
        </w:rPr>
        <w:t>balance between those two parts to provide the basic skills to prepare students for their profession</w:t>
      </w:r>
      <w:r w:rsidR="00A15D8D">
        <w:rPr>
          <w:rFonts w:asciiTheme="majorBidi" w:hAnsiTheme="majorBidi" w:cstheme="majorBidi"/>
        </w:rPr>
        <w:t>al careers, and for a focus on</w:t>
      </w:r>
      <w:r w:rsidRPr="00B37606">
        <w:rPr>
          <w:rFonts w:asciiTheme="majorBidi" w:hAnsiTheme="majorBidi" w:cstheme="majorBidi"/>
        </w:rPr>
        <w:t xml:space="preserve"> critical thinking (Kamel &amp; Abbasi, 1997; Nassar, 1999; el-Nawawy, 2007; Sahleh, 2010b; Amin, 2012). Dealing with skills versus concept</w:t>
      </w:r>
      <w:r>
        <w:rPr>
          <w:rFonts w:asciiTheme="majorBidi" w:hAnsiTheme="majorBidi" w:cstheme="majorBidi"/>
        </w:rPr>
        <w:t>s</w:t>
      </w:r>
      <w:r w:rsidRPr="00B37606">
        <w:rPr>
          <w:rFonts w:asciiTheme="majorBidi" w:hAnsiTheme="majorBidi" w:cstheme="majorBidi"/>
        </w:rPr>
        <w:t xml:space="preserve"> in curricula is a challenge facing journalism educators and practitioners throughout th</w:t>
      </w:r>
      <w:r w:rsidR="00656362">
        <w:rPr>
          <w:rFonts w:asciiTheme="majorBidi" w:hAnsiTheme="majorBidi" w:cstheme="majorBidi"/>
        </w:rPr>
        <w:t>e world (Shawna, 2003). On the other hand,</w:t>
      </w:r>
      <w:r w:rsidRPr="00B37606">
        <w:rPr>
          <w:rFonts w:asciiTheme="majorBidi" w:hAnsiTheme="majorBidi" w:cstheme="majorBidi"/>
        </w:rPr>
        <w:t xml:space="preserve"> in the private universities</w:t>
      </w:r>
      <w:r w:rsidR="00A15D8D">
        <w:rPr>
          <w:rFonts w:asciiTheme="majorBidi" w:hAnsiTheme="majorBidi" w:cstheme="majorBidi"/>
        </w:rPr>
        <w:t>,</w:t>
      </w:r>
      <w:r w:rsidRPr="00B37606">
        <w:rPr>
          <w:rFonts w:asciiTheme="majorBidi" w:hAnsiTheme="majorBidi" w:cstheme="majorBidi"/>
        </w:rPr>
        <w:t xml:space="preserve"> the main problem of journalism education is that “its core curricula show</w:t>
      </w:r>
      <w:r w:rsidR="00A15D8D">
        <w:rPr>
          <w:rFonts w:asciiTheme="majorBidi" w:hAnsiTheme="majorBidi" w:cstheme="majorBidi"/>
        </w:rPr>
        <w:t>s</w:t>
      </w:r>
      <w:r w:rsidRPr="00B37606">
        <w:rPr>
          <w:rFonts w:asciiTheme="majorBidi" w:hAnsiTheme="majorBidi" w:cstheme="majorBidi"/>
        </w:rPr>
        <w:t xml:space="preserve"> a distinctive Western structure without any adaptations” (Sahleh, 2010b, p.126). Hamdy and Auter (2008) pointed out that many private and public journalism programs in Egypt (e.g., Cairo University and the American University) </w:t>
      </w:r>
      <w:r>
        <w:rPr>
          <w:rFonts w:asciiTheme="majorBidi" w:hAnsiTheme="majorBidi" w:cstheme="majorBidi"/>
        </w:rPr>
        <w:t xml:space="preserve">have </w:t>
      </w:r>
      <w:r w:rsidRPr="00B37606">
        <w:rPr>
          <w:rFonts w:asciiTheme="majorBidi" w:hAnsiTheme="majorBidi" w:cstheme="majorBidi"/>
        </w:rPr>
        <w:t>beg</w:t>
      </w:r>
      <w:r>
        <w:rPr>
          <w:rFonts w:asciiTheme="majorBidi" w:hAnsiTheme="majorBidi" w:cstheme="majorBidi"/>
        </w:rPr>
        <w:t>u</w:t>
      </w:r>
      <w:r w:rsidRPr="00B37606">
        <w:rPr>
          <w:rFonts w:asciiTheme="majorBidi" w:hAnsiTheme="majorBidi" w:cstheme="majorBidi"/>
        </w:rPr>
        <w:t xml:space="preserve">n to adapt curricula to meet media industry changes (p. 8); however, Egyptian educators realized that they may not always have the freedom to change or modify curricula for different reasons including administration, faculty resistance, and confusion over industry directions (p. 36). </w:t>
      </w:r>
    </w:p>
    <w:p w14:paraId="76407ABA" w14:textId="5C1D4149"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Except for the journalism program of the American University in Cairo, which is grounded in the liberal arts, the curricula of the rest of </w:t>
      </w:r>
      <w:r w:rsidR="00BA6869">
        <w:rPr>
          <w:rFonts w:asciiTheme="majorBidi" w:hAnsiTheme="majorBidi" w:cstheme="majorBidi"/>
        </w:rPr>
        <w:t xml:space="preserve">the </w:t>
      </w:r>
      <w:r w:rsidRPr="00B37606">
        <w:rPr>
          <w:rFonts w:asciiTheme="majorBidi" w:hAnsiTheme="majorBidi" w:cstheme="majorBidi"/>
        </w:rPr>
        <w:t>journalism programs of the Egyptian schools offer the same curricula</w:t>
      </w:r>
      <w:r>
        <w:rPr>
          <w:rFonts w:asciiTheme="majorBidi" w:hAnsiTheme="majorBidi" w:cstheme="majorBidi"/>
        </w:rPr>
        <w:t>,</w:t>
      </w:r>
      <w:r w:rsidRPr="00B37606">
        <w:rPr>
          <w:rFonts w:asciiTheme="majorBidi" w:hAnsiTheme="majorBidi" w:cstheme="majorBidi"/>
        </w:rPr>
        <w:t xml:space="preserve"> which focus</w:t>
      </w:r>
      <w:r w:rsidR="00656362">
        <w:rPr>
          <w:rFonts w:asciiTheme="majorBidi" w:hAnsiTheme="majorBidi" w:cstheme="majorBidi"/>
        </w:rPr>
        <w:t>es</w:t>
      </w:r>
      <w:r w:rsidRPr="00B37606">
        <w:rPr>
          <w:rFonts w:asciiTheme="majorBidi" w:hAnsiTheme="majorBidi" w:cstheme="majorBidi"/>
        </w:rPr>
        <w:t xml:space="preserve"> largely on theory (Amin, 2012).</w:t>
      </w:r>
    </w:p>
    <w:p w14:paraId="22B1196D" w14:textId="3BC3D613" w:rsidR="004B44D1" w:rsidRPr="00B37606" w:rsidRDefault="00BF681B" w:rsidP="004B44D1">
      <w:pPr>
        <w:spacing w:after="0" w:line="480" w:lineRule="auto"/>
        <w:ind w:right="-720" w:firstLine="720"/>
        <w:rPr>
          <w:rFonts w:asciiTheme="majorBidi" w:hAnsiTheme="majorBidi" w:cstheme="majorBidi"/>
        </w:rPr>
      </w:pPr>
      <w:r>
        <w:rPr>
          <w:rFonts w:asciiTheme="majorBidi" w:hAnsiTheme="majorBidi" w:cstheme="majorBidi"/>
        </w:rPr>
        <w:t>Surveys of f</w:t>
      </w:r>
      <w:r w:rsidR="004B44D1" w:rsidRPr="00B37606">
        <w:rPr>
          <w:rFonts w:asciiTheme="majorBidi" w:hAnsiTheme="majorBidi" w:cstheme="majorBidi"/>
        </w:rPr>
        <w:t xml:space="preserve">aculty, practitioners, and students from </w:t>
      </w:r>
      <w:r>
        <w:rPr>
          <w:rFonts w:asciiTheme="majorBidi" w:hAnsiTheme="majorBidi" w:cstheme="majorBidi"/>
        </w:rPr>
        <w:t>journalism departments in Egypt</w:t>
      </w:r>
      <w:r w:rsidR="004B44D1" w:rsidRPr="00B37606">
        <w:rPr>
          <w:rFonts w:asciiTheme="majorBidi" w:hAnsiTheme="majorBidi" w:cstheme="majorBidi"/>
        </w:rPr>
        <w:t xml:space="preserve"> </w:t>
      </w:r>
      <w:r>
        <w:rPr>
          <w:rFonts w:asciiTheme="majorBidi" w:hAnsiTheme="majorBidi" w:cstheme="majorBidi"/>
        </w:rPr>
        <w:t>found</w:t>
      </w:r>
      <w:r w:rsidR="004B44D1" w:rsidRPr="00B37606">
        <w:rPr>
          <w:rFonts w:asciiTheme="majorBidi" w:hAnsiTheme="majorBidi" w:cstheme="majorBidi"/>
        </w:rPr>
        <w:t xml:space="preserve"> that the </w:t>
      </w:r>
      <w:r w:rsidR="00A15D8D">
        <w:rPr>
          <w:rFonts w:asciiTheme="majorBidi" w:hAnsiTheme="majorBidi" w:cstheme="majorBidi"/>
        </w:rPr>
        <w:t>number</w:t>
      </w:r>
      <w:r w:rsidR="004B44D1" w:rsidRPr="00B37606">
        <w:rPr>
          <w:rFonts w:asciiTheme="majorBidi" w:hAnsiTheme="majorBidi" w:cstheme="majorBidi"/>
        </w:rPr>
        <w:t xml:space="preserve"> of theoretical courses taught at most journalism programs in Egypt far exceeded that of the practical courses (Kamel &amp; Albbasi, 1997). While faculty in journalism schools called for balance between the theory and practice courses, journalism students said that these theoretical courses were not beneficial because they did not prepare them for a professional career (Kamel &amp; Albbasi, 1997). </w:t>
      </w:r>
    </w:p>
    <w:p w14:paraId="697EB909" w14:textId="09900CC5" w:rsidR="004B44D1" w:rsidRPr="00B37606" w:rsidRDefault="00270350" w:rsidP="004B44D1">
      <w:pPr>
        <w:spacing w:after="0" w:line="480" w:lineRule="auto"/>
        <w:ind w:right="-720" w:firstLine="720"/>
        <w:rPr>
          <w:rFonts w:asciiTheme="majorBidi" w:hAnsiTheme="majorBidi" w:cstheme="majorBidi"/>
        </w:rPr>
      </w:pPr>
      <w:r>
        <w:rPr>
          <w:rFonts w:asciiTheme="majorBidi" w:hAnsiTheme="majorBidi" w:cstheme="majorBidi"/>
        </w:rPr>
        <w:t>E</w:t>
      </w:r>
      <w:r w:rsidR="004B44D1" w:rsidRPr="00B37606">
        <w:rPr>
          <w:rFonts w:asciiTheme="majorBidi" w:hAnsiTheme="majorBidi" w:cstheme="majorBidi"/>
        </w:rPr>
        <w:t>l-Nawawy found that the gap is increa</w:t>
      </w:r>
      <w:r w:rsidR="00A15D8D">
        <w:rPr>
          <w:rFonts w:asciiTheme="majorBidi" w:hAnsiTheme="majorBidi" w:cstheme="majorBidi"/>
        </w:rPr>
        <w:t>sing between journalism theory classes</w:t>
      </w:r>
      <w:r w:rsidR="004B44D1" w:rsidRPr="00B37606">
        <w:rPr>
          <w:rFonts w:asciiTheme="majorBidi" w:hAnsiTheme="majorBidi" w:cstheme="majorBidi"/>
        </w:rPr>
        <w:t xml:space="preserve"> and practice </w:t>
      </w:r>
      <w:r w:rsidR="00A15D8D">
        <w:rPr>
          <w:rFonts w:asciiTheme="majorBidi" w:hAnsiTheme="majorBidi" w:cstheme="majorBidi"/>
        </w:rPr>
        <w:t xml:space="preserve">classes </w:t>
      </w:r>
      <w:r w:rsidR="004B44D1">
        <w:rPr>
          <w:rFonts w:asciiTheme="majorBidi" w:hAnsiTheme="majorBidi" w:cstheme="majorBidi"/>
        </w:rPr>
        <w:t xml:space="preserve">and </w:t>
      </w:r>
      <w:r w:rsidR="004B44D1" w:rsidRPr="00B37606">
        <w:rPr>
          <w:rFonts w:asciiTheme="majorBidi" w:hAnsiTheme="majorBidi" w:cstheme="majorBidi"/>
        </w:rPr>
        <w:t>between journalism education and professionalism in Jordan and Egypt (el-Nawawy, 2007, p. 69).</w:t>
      </w:r>
      <w:r w:rsidR="00A15D8D">
        <w:rPr>
          <w:rFonts w:asciiTheme="majorBidi" w:hAnsiTheme="majorBidi" w:cstheme="majorBidi"/>
        </w:rPr>
        <w:t xml:space="preserve"> El</w:t>
      </w:r>
      <w:r w:rsidR="004B44D1" w:rsidRPr="00B37606">
        <w:rPr>
          <w:rFonts w:asciiTheme="majorBidi" w:hAnsiTheme="majorBidi" w:cstheme="majorBidi"/>
        </w:rPr>
        <w:t xml:space="preserve">-Nawawy </w:t>
      </w:r>
      <w:r>
        <w:rPr>
          <w:rFonts w:asciiTheme="majorBidi" w:hAnsiTheme="majorBidi" w:cstheme="majorBidi"/>
        </w:rPr>
        <w:t>said j</w:t>
      </w:r>
      <w:r w:rsidR="004B44D1" w:rsidRPr="00B37606">
        <w:rPr>
          <w:rFonts w:asciiTheme="majorBidi" w:hAnsiTheme="majorBidi" w:cstheme="majorBidi"/>
        </w:rPr>
        <w:t xml:space="preserve">ournalism educators </w:t>
      </w:r>
      <w:r w:rsidR="004B44D1">
        <w:rPr>
          <w:rFonts w:asciiTheme="majorBidi" w:hAnsiTheme="majorBidi" w:cstheme="majorBidi"/>
        </w:rPr>
        <w:t>emphasize</w:t>
      </w:r>
      <w:r>
        <w:rPr>
          <w:rFonts w:asciiTheme="majorBidi" w:hAnsiTheme="majorBidi" w:cstheme="majorBidi"/>
        </w:rPr>
        <w:t>d</w:t>
      </w:r>
      <w:r w:rsidR="004B44D1" w:rsidRPr="00B37606">
        <w:rPr>
          <w:rFonts w:asciiTheme="majorBidi" w:hAnsiTheme="majorBidi" w:cstheme="majorBidi"/>
        </w:rPr>
        <w:t xml:space="preserve"> theoretical </w:t>
      </w:r>
      <w:r w:rsidR="004B44D1">
        <w:rPr>
          <w:rFonts w:asciiTheme="majorBidi" w:hAnsiTheme="majorBidi" w:cstheme="majorBidi"/>
        </w:rPr>
        <w:t xml:space="preserve">courses </w:t>
      </w:r>
      <w:r>
        <w:rPr>
          <w:rFonts w:asciiTheme="majorBidi" w:hAnsiTheme="majorBidi" w:cstheme="majorBidi"/>
        </w:rPr>
        <w:t>while</w:t>
      </w:r>
      <w:r w:rsidR="004B44D1">
        <w:rPr>
          <w:rFonts w:asciiTheme="majorBidi" w:hAnsiTheme="majorBidi" w:cstheme="majorBidi"/>
        </w:rPr>
        <w:t xml:space="preserve"> practitioners</w:t>
      </w:r>
      <w:r w:rsidR="00A15D8D">
        <w:rPr>
          <w:rFonts w:asciiTheme="majorBidi" w:hAnsiTheme="majorBidi" w:cstheme="majorBidi"/>
        </w:rPr>
        <w:t xml:space="preserve"> emphasized </w:t>
      </w:r>
      <w:r w:rsidR="004B44D1" w:rsidRPr="00B37606">
        <w:rPr>
          <w:rFonts w:asciiTheme="majorBidi" w:hAnsiTheme="majorBidi" w:cstheme="majorBidi"/>
        </w:rPr>
        <w:t>journalism skill</w:t>
      </w:r>
      <w:r w:rsidR="004B44D1">
        <w:rPr>
          <w:rFonts w:asciiTheme="majorBidi" w:hAnsiTheme="majorBidi" w:cstheme="majorBidi"/>
        </w:rPr>
        <w:t>s</w:t>
      </w:r>
      <w:r w:rsidR="004B44D1" w:rsidRPr="00B37606">
        <w:rPr>
          <w:rFonts w:asciiTheme="majorBidi" w:hAnsiTheme="majorBidi" w:cstheme="majorBidi"/>
        </w:rPr>
        <w:t xml:space="preserve"> courses (el-Nawawy 2007, p.85).</w:t>
      </w:r>
    </w:p>
    <w:p w14:paraId="3D8D78E5" w14:textId="741B4443"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In Lebanon, Melki (2009) found three practical programs in Lebanese journalism schools: one</w:t>
      </w:r>
      <w:r>
        <w:rPr>
          <w:rFonts w:asciiTheme="majorBidi" w:hAnsiTheme="majorBidi" w:cstheme="majorBidi"/>
        </w:rPr>
        <w:t>,</w:t>
      </w:r>
      <w:r w:rsidRPr="00B37606">
        <w:rPr>
          <w:rFonts w:asciiTheme="majorBidi" w:hAnsiTheme="majorBidi" w:cstheme="majorBidi"/>
        </w:rPr>
        <w:t xml:space="preserve"> liberal “focusing on theory and research”</w:t>
      </w:r>
      <w:r w:rsidR="00A15D8D">
        <w:rPr>
          <w:rFonts w:asciiTheme="majorBidi" w:hAnsiTheme="majorBidi" w:cstheme="majorBidi"/>
        </w:rPr>
        <w:t>;</w:t>
      </w:r>
      <w:r w:rsidRPr="00B37606">
        <w:rPr>
          <w:rFonts w:asciiTheme="majorBidi" w:hAnsiTheme="majorBidi" w:cstheme="majorBidi"/>
        </w:rPr>
        <w:t xml:space="preserve"> </w:t>
      </w:r>
      <w:r w:rsidR="00A15D8D">
        <w:rPr>
          <w:rFonts w:asciiTheme="majorBidi" w:hAnsiTheme="majorBidi" w:cstheme="majorBidi"/>
        </w:rPr>
        <w:t>a</w:t>
      </w:r>
      <w:r w:rsidRPr="00B37606">
        <w:rPr>
          <w:rFonts w:asciiTheme="majorBidi" w:hAnsiTheme="majorBidi" w:cstheme="majorBidi"/>
        </w:rPr>
        <w:t xml:space="preserve"> </w:t>
      </w:r>
      <w:r>
        <w:rPr>
          <w:rFonts w:asciiTheme="majorBidi" w:hAnsiTheme="majorBidi" w:cstheme="majorBidi"/>
        </w:rPr>
        <w:t>second, a liberal</w:t>
      </w:r>
      <w:r w:rsidRPr="00B37606">
        <w:rPr>
          <w:rFonts w:asciiTheme="majorBidi" w:hAnsiTheme="majorBidi" w:cstheme="majorBidi"/>
        </w:rPr>
        <w:t>–professional</w:t>
      </w:r>
      <w:r w:rsidR="00A15D8D">
        <w:rPr>
          <w:rFonts w:asciiTheme="majorBidi" w:hAnsiTheme="majorBidi" w:cstheme="majorBidi"/>
        </w:rPr>
        <w:t xml:space="preserve"> program “balancing theory and skills”;</w:t>
      </w:r>
      <w:r w:rsidRPr="00B37606">
        <w:rPr>
          <w:rFonts w:asciiTheme="majorBidi" w:hAnsiTheme="majorBidi" w:cstheme="majorBidi"/>
        </w:rPr>
        <w:t xml:space="preserve"> </w:t>
      </w:r>
      <w:r>
        <w:rPr>
          <w:rFonts w:asciiTheme="majorBidi" w:hAnsiTheme="majorBidi" w:cstheme="majorBidi"/>
        </w:rPr>
        <w:t>and</w:t>
      </w:r>
      <w:r w:rsidRPr="00B37606">
        <w:rPr>
          <w:rFonts w:asciiTheme="majorBidi" w:hAnsiTheme="majorBidi" w:cstheme="majorBidi"/>
        </w:rPr>
        <w:t xml:space="preserve"> </w:t>
      </w:r>
      <w:r w:rsidR="00A15D8D">
        <w:rPr>
          <w:rFonts w:asciiTheme="majorBidi" w:hAnsiTheme="majorBidi" w:cstheme="majorBidi"/>
        </w:rPr>
        <w:t xml:space="preserve">a </w:t>
      </w:r>
      <w:r w:rsidRPr="00B37606">
        <w:rPr>
          <w:rFonts w:asciiTheme="majorBidi" w:hAnsiTheme="majorBidi" w:cstheme="majorBidi"/>
        </w:rPr>
        <w:t>third</w:t>
      </w:r>
      <w:r w:rsidR="00A15D8D">
        <w:rPr>
          <w:rFonts w:asciiTheme="majorBidi" w:hAnsiTheme="majorBidi" w:cstheme="majorBidi"/>
        </w:rPr>
        <w:t xml:space="preserve"> that </w:t>
      </w:r>
      <w:r w:rsidRPr="00B37606">
        <w:rPr>
          <w:rFonts w:asciiTheme="majorBidi" w:hAnsiTheme="majorBidi" w:cstheme="majorBidi"/>
        </w:rPr>
        <w:t>had th</w:t>
      </w:r>
      <w:r w:rsidR="00A15D8D">
        <w:rPr>
          <w:rFonts w:asciiTheme="majorBidi" w:hAnsiTheme="majorBidi" w:cstheme="majorBidi"/>
        </w:rPr>
        <w:t>e most skills-focused approach</w:t>
      </w:r>
      <w:r w:rsidRPr="00B37606">
        <w:rPr>
          <w:rFonts w:asciiTheme="majorBidi" w:hAnsiTheme="majorBidi" w:cstheme="majorBidi"/>
        </w:rPr>
        <w:t xml:space="preserve"> (p.680). </w:t>
      </w:r>
    </w:p>
    <w:p w14:paraId="7763AEDF" w14:textId="4111243E"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On the other hand, Yunis and Picherit-Duthler (2011) argued that visual communication education has grown quickly in the UAE</w:t>
      </w:r>
      <w:r>
        <w:rPr>
          <w:rFonts w:asciiTheme="majorBidi" w:hAnsiTheme="majorBidi" w:cstheme="majorBidi"/>
        </w:rPr>
        <w:t xml:space="preserve">. </w:t>
      </w:r>
      <w:r w:rsidR="00270350">
        <w:rPr>
          <w:rFonts w:asciiTheme="majorBidi" w:hAnsiTheme="majorBidi" w:cstheme="majorBidi"/>
        </w:rPr>
        <w:t>They</w:t>
      </w:r>
      <w:r w:rsidRPr="00B37606">
        <w:rPr>
          <w:rFonts w:asciiTheme="majorBidi" w:hAnsiTheme="majorBidi" w:cstheme="majorBidi"/>
        </w:rPr>
        <w:t xml:space="preserve"> said these professional programs in visual communication and</w:t>
      </w:r>
      <w:r>
        <w:rPr>
          <w:rFonts w:asciiTheme="majorBidi" w:hAnsiTheme="majorBidi" w:cstheme="majorBidi"/>
        </w:rPr>
        <w:t xml:space="preserve"> “film</w:t>
      </w:r>
      <w:r w:rsidRPr="00B37606">
        <w:rPr>
          <w:rFonts w:asciiTheme="majorBidi" w:hAnsiTheme="majorBidi" w:cstheme="majorBidi"/>
        </w:rPr>
        <w:t xml:space="preserve"> and video production” aim to prepare student</w:t>
      </w:r>
      <w:r>
        <w:rPr>
          <w:rFonts w:asciiTheme="majorBidi" w:hAnsiTheme="majorBidi" w:cstheme="majorBidi"/>
        </w:rPr>
        <w:t>s</w:t>
      </w:r>
      <w:r w:rsidRPr="00B37606">
        <w:rPr>
          <w:rFonts w:asciiTheme="majorBidi" w:hAnsiTheme="majorBidi" w:cstheme="majorBidi"/>
        </w:rPr>
        <w:t xml:space="preserve"> to be directors and producers. </w:t>
      </w:r>
    </w:p>
    <w:p w14:paraId="46389E5E" w14:textId="49605700"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 </w:t>
      </w:r>
      <w:r w:rsidR="0015609E">
        <w:rPr>
          <w:rFonts w:asciiTheme="majorBidi" w:hAnsiTheme="majorBidi" w:cstheme="majorBidi"/>
        </w:rPr>
        <w:t>F</w:t>
      </w:r>
      <w:r>
        <w:rPr>
          <w:rFonts w:asciiTheme="majorBidi" w:hAnsiTheme="majorBidi" w:cstheme="majorBidi"/>
        </w:rPr>
        <w:t>inally</w:t>
      </w:r>
      <w:r w:rsidRPr="00B37606">
        <w:rPr>
          <w:rFonts w:asciiTheme="majorBidi" w:hAnsiTheme="majorBidi" w:cstheme="majorBidi"/>
        </w:rPr>
        <w:t xml:space="preserve">, Saleh (2010b) criticized the quality of </w:t>
      </w:r>
      <w:r>
        <w:rPr>
          <w:rFonts w:asciiTheme="majorBidi" w:hAnsiTheme="majorBidi" w:cstheme="majorBidi"/>
        </w:rPr>
        <w:t xml:space="preserve">the </w:t>
      </w:r>
      <w:r w:rsidRPr="00B37606">
        <w:rPr>
          <w:rFonts w:asciiTheme="majorBidi" w:hAnsiTheme="majorBidi" w:cstheme="majorBidi"/>
        </w:rPr>
        <w:t>curricula taught i</w:t>
      </w:r>
      <w:r>
        <w:rPr>
          <w:rFonts w:asciiTheme="majorBidi" w:hAnsiTheme="majorBidi" w:cstheme="majorBidi"/>
        </w:rPr>
        <w:t xml:space="preserve">n Egyptian journalism programs </w:t>
      </w:r>
      <w:r w:rsidR="00270350">
        <w:rPr>
          <w:rFonts w:asciiTheme="majorBidi" w:hAnsiTheme="majorBidi" w:cstheme="majorBidi"/>
        </w:rPr>
        <w:t>after</w:t>
      </w:r>
      <w:r w:rsidRPr="00B37606">
        <w:rPr>
          <w:rFonts w:asciiTheme="majorBidi" w:hAnsiTheme="majorBidi" w:cstheme="majorBidi"/>
        </w:rPr>
        <w:t xml:space="preserve"> the government </w:t>
      </w:r>
      <w:r w:rsidR="00270350">
        <w:rPr>
          <w:rFonts w:asciiTheme="majorBidi" w:hAnsiTheme="majorBidi" w:cstheme="majorBidi"/>
        </w:rPr>
        <w:t>transferred</w:t>
      </w:r>
      <w:r w:rsidRPr="00B37606">
        <w:rPr>
          <w:rFonts w:asciiTheme="majorBidi" w:hAnsiTheme="majorBidi" w:cstheme="majorBidi"/>
        </w:rPr>
        <w:t xml:space="preserve"> it into </w:t>
      </w:r>
      <w:r>
        <w:rPr>
          <w:rFonts w:asciiTheme="majorBidi" w:hAnsiTheme="majorBidi" w:cstheme="majorBidi"/>
        </w:rPr>
        <w:t xml:space="preserve">the </w:t>
      </w:r>
      <w:r w:rsidRPr="00B37606">
        <w:rPr>
          <w:rFonts w:asciiTheme="majorBidi" w:hAnsiTheme="majorBidi" w:cstheme="majorBidi"/>
        </w:rPr>
        <w:t>public relation</w:t>
      </w:r>
      <w:r>
        <w:rPr>
          <w:rFonts w:asciiTheme="majorBidi" w:hAnsiTheme="majorBidi" w:cstheme="majorBidi"/>
        </w:rPr>
        <w:t>s</w:t>
      </w:r>
      <w:r w:rsidRPr="00B37606">
        <w:rPr>
          <w:rFonts w:asciiTheme="majorBidi" w:hAnsiTheme="majorBidi" w:cstheme="majorBidi"/>
        </w:rPr>
        <w:t xml:space="preserve"> curriculum (p.116)</w:t>
      </w:r>
      <w:r>
        <w:rPr>
          <w:rFonts w:asciiTheme="majorBidi" w:hAnsiTheme="majorBidi" w:cstheme="majorBidi"/>
        </w:rPr>
        <w:t xml:space="preserve">. </w:t>
      </w:r>
      <w:r w:rsidR="00270350">
        <w:rPr>
          <w:rFonts w:asciiTheme="majorBidi" w:hAnsiTheme="majorBidi" w:cstheme="majorBidi"/>
        </w:rPr>
        <w:t>He</w:t>
      </w:r>
      <w:r>
        <w:rPr>
          <w:rFonts w:asciiTheme="majorBidi" w:hAnsiTheme="majorBidi" w:cstheme="majorBidi"/>
        </w:rPr>
        <w:t xml:space="preserve"> </w:t>
      </w:r>
      <w:r w:rsidR="0015609E">
        <w:rPr>
          <w:rFonts w:asciiTheme="majorBidi" w:hAnsiTheme="majorBidi" w:cstheme="majorBidi"/>
        </w:rPr>
        <w:t>said</w:t>
      </w:r>
      <w:r w:rsidRPr="00B37606">
        <w:rPr>
          <w:rFonts w:asciiTheme="majorBidi" w:hAnsiTheme="majorBidi" w:cstheme="majorBidi"/>
        </w:rPr>
        <w:t xml:space="preserve"> this </w:t>
      </w:r>
      <w:r w:rsidR="00270350">
        <w:rPr>
          <w:rFonts w:asciiTheme="majorBidi" w:hAnsiTheme="majorBidi" w:cstheme="majorBidi"/>
        </w:rPr>
        <w:t>type of journalism education had</w:t>
      </w:r>
      <w:r w:rsidRPr="00B37606">
        <w:rPr>
          <w:rFonts w:asciiTheme="majorBidi" w:hAnsiTheme="majorBidi" w:cstheme="majorBidi"/>
        </w:rPr>
        <w:t xml:space="preserve"> become an “instrument of political patronage” (p.125).  </w:t>
      </w:r>
    </w:p>
    <w:p w14:paraId="052051A5" w14:textId="44126017" w:rsidR="004B44D1" w:rsidRPr="00B37606" w:rsidRDefault="001416F4" w:rsidP="001416F4">
      <w:pPr>
        <w:spacing w:after="0" w:line="480" w:lineRule="auto"/>
        <w:ind w:right="-720" w:firstLine="720"/>
        <w:rPr>
          <w:rFonts w:asciiTheme="majorBidi" w:hAnsiTheme="majorBidi" w:cstheme="majorBidi"/>
          <w:b/>
          <w:bCs/>
        </w:rPr>
      </w:pPr>
      <w:r>
        <w:rPr>
          <w:rFonts w:asciiTheme="majorBidi" w:hAnsiTheme="majorBidi" w:cstheme="majorBidi"/>
          <w:b/>
          <w:bCs/>
        </w:rPr>
        <w:t xml:space="preserve">2. </w:t>
      </w:r>
      <w:r w:rsidR="004B44D1" w:rsidRPr="00B37606">
        <w:rPr>
          <w:rFonts w:asciiTheme="majorBidi" w:hAnsiTheme="majorBidi" w:cstheme="majorBidi"/>
          <w:b/>
          <w:bCs/>
        </w:rPr>
        <w:t>Faculty</w:t>
      </w:r>
    </w:p>
    <w:p w14:paraId="43E8E415" w14:textId="4ECFEE44" w:rsidR="004B44D1" w:rsidRPr="00B37606" w:rsidRDefault="00656362" w:rsidP="004B44D1">
      <w:pPr>
        <w:spacing w:after="0" w:line="480" w:lineRule="auto"/>
        <w:ind w:right="-720" w:firstLine="720"/>
        <w:rPr>
          <w:rFonts w:asciiTheme="majorBidi" w:hAnsiTheme="majorBidi" w:cstheme="majorBidi"/>
          <w:b/>
          <w:bCs/>
        </w:rPr>
      </w:pPr>
      <w:r>
        <w:rPr>
          <w:rFonts w:asciiTheme="majorBidi" w:hAnsiTheme="majorBidi" w:cstheme="majorBidi"/>
        </w:rPr>
        <w:t>Several</w:t>
      </w:r>
      <w:r w:rsidR="004B44D1" w:rsidRPr="00B37606">
        <w:rPr>
          <w:rFonts w:asciiTheme="majorBidi" w:hAnsiTheme="majorBidi" w:cstheme="majorBidi"/>
        </w:rPr>
        <w:t xml:space="preserve"> studies </w:t>
      </w:r>
      <w:r>
        <w:rPr>
          <w:rFonts w:asciiTheme="majorBidi" w:hAnsiTheme="majorBidi" w:cstheme="majorBidi"/>
        </w:rPr>
        <w:t>in the region have</w:t>
      </w:r>
      <w:r w:rsidR="004B44D1" w:rsidRPr="00B37606">
        <w:rPr>
          <w:rFonts w:asciiTheme="majorBidi" w:hAnsiTheme="majorBidi" w:cstheme="majorBidi"/>
        </w:rPr>
        <w:t xml:space="preserve"> criticized the absence of criteria </w:t>
      </w:r>
      <w:r>
        <w:rPr>
          <w:rFonts w:asciiTheme="majorBidi" w:hAnsiTheme="majorBidi" w:cstheme="majorBidi"/>
        </w:rPr>
        <w:t>for how faculty members</w:t>
      </w:r>
      <w:r w:rsidR="004B44D1" w:rsidRPr="00B37606">
        <w:rPr>
          <w:rFonts w:asciiTheme="majorBidi" w:hAnsiTheme="majorBidi" w:cstheme="majorBidi"/>
        </w:rPr>
        <w:t xml:space="preserve"> get their positions and </w:t>
      </w:r>
      <w:r>
        <w:rPr>
          <w:rFonts w:asciiTheme="majorBidi" w:hAnsiTheme="majorBidi" w:cstheme="majorBidi"/>
        </w:rPr>
        <w:t>a</w:t>
      </w:r>
      <w:r w:rsidR="004B44D1" w:rsidRPr="00B37606">
        <w:rPr>
          <w:rFonts w:asciiTheme="majorBidi" w:hAnsiTheme="majorBidi" w:cstheme="majorBidi"/>
        </w:rPr>
        <w:t xml:space="preserve"> shortage of instructors in these programs (Kamel and Alabbasi, 1997; el-Nawaway, 2007; Saleh, 2010b; Amin, 2012).</w:t>
      </w:r>
    </w:p>
    <w:p w14:paraId="5882DBDC" w14:textId="56780933" w:rsidR="004B44D1" w:rsidRPr="00B37606" w:rsidRDefault="00656362" w:rsidP="004B44D1">
      <w:pPr>
        <w:spacing w:after="0" w:line="480" w:lineRule="auto"/>
        <w:ind w:right="-720" w:firstLine="720"/>
        <w:rPr>
          <w:rFonts w:asciiTheme="majorBidi" w:hAnsiTheme="majorBidi" w:cstheme="majorBidi"/>
        </w:rPr>
      </w:pPr>
      <w:r>
        <w:rPr>
          <w:rFonts w:asciiTheme="majorBidi" w:hAnsiTheme="majorBidi" w:cstheme="majorBidi"/>
        </w:rPr>
        <w:t>El</w:t>
      </w:r>
      <w:r w:rsidR="004B44D1" w:rsidRPr="00B37606">
        <w:rPr>
          <w:rFonts w:asciiTheme="majorBidi" w:hAnsiTheme="majorBidi" w:cstheme="majorBidi"/>
        </w:rPr>
        <w:t xml:space="preserve">-Nawawy (2007) </w:t>
      </w:r>
      <w:r>
        <w:rPr>
          <w:rFonts w:asciiTheme="majorBidi" w:hAnsiTheme="majorBidi" w:cstheme="majorBidi"/>
        </w:rPr>
        <w:t>has argued</w:t>
      </w:r>
      <w:r w:rsidR="004B44D1" w:rsidRPr="00B37606">
        <w:rPr>
          <w:rFonts w:asciiTheme="majorBidi" w:hAnsiTheme="majorBidi" w:cstheme="majorBidi"/>
        </w:rPr>
        <w:t xml:space="preserve"> that journalism faculty members should have: “extensive professional journalistic experience; doctorate degree in journalism or communication; and publications in peer-reviewed academic journals” (p.83).  </w:t>
      </w:r>
      <w:r>
        <w:rPr>
          <w:rFonts w:asciiTheme="majorBidi" w:hAnsiTheme="majorBidi" w:cstheme="majorBidi"/>
        </w:rPr>
        <w:t xml:space="preserve">However, </w:t>
      </w:r>
      <w:r w:rsidR="004B44D1" w:rsidRPr="00B37606">
        <w:rPr>
          <w:rFonts w:asciiTheme="majorBidi" w:hAnsiTheme="majorBidi" w:cstheme="majorBidi"/>
        </w:rPr>
        <w:t xml:space="preserve">Kamel and Alabbasi (1997) </w:t>
      </w:r>
      <w:r w:rsidR="00BB0F06">
        <w:rPr>
          <w:rFonts w:asciiTheme="majorBidi" w:hAnsiTheme="majorBidi" w:cstheme="majorBidi"/>
        </w:rPr>
        <w:t>found</w:t>
      </w:r>
      <w:r w:rsidR="004B44D1" w:rsidRPr="00B37606">
        <w:rPr>
          <w:rFonts w:asciiTheme="majorBidi" w:hAnsiTheme="majorBidi" w:cstheme="majorBidi"/>
        </w:rPr>
        <w:t xml:space="preserve"> that many journalism programs in Egypt depend on profession</w:t>
      </w:r>
      <w:r w:rsidR="004B44D1">
        <w:rPr>
          <w:rFonts w:asciiTheme="majorBidi" w:hAnsiTheme="majorBidi" w:cstheme="majorBidi"/>
        </w:rPr>
        <w:t>al journalists to teach student</w:t>
      </w:r>
      <w:r w:rsidR="004B44D1" w:rsidRPr="00B37606">
        <w:rPr>
          <w:rFonts w:asciiTheme="majorBidi" w:hAnsiTheme="majorBidi" w:cstheme="majorBidi"/>
        </w:rPr>
        <w:t xml:space="preserve"> skills courses on a part time basis. </w:t>
      </w:r>
    </w:p>
    <w:p w14:paraId="2F3965C8" w14:textId="761194BA"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Other studies </w:t>
      </w:r>
      <w:r w:rsidR="00270350">
        <w:rPr>
          <w:rFonts w:asciiTheme="majorBidi" w:hAnsiTheme="majorBidi" w:cstheme="majorBidi"/>
        </w:rPr>
        <w:t>say</w:t>
      </w:r>
      <w:r w:rsidRPr="00B37606">
        <w:rPr>
          <w:rFonts w:asciiTheme="majorBidi" w:hAnsiTheme="majorBidi" w:cstheme="majorBidi"/>
        </w:rPr>
        <w:t xml:space="preserve"> faculty face </w:t>
      </w:r>
      <w:r w:rsidR="00270350">
        <w:rPr>
          <w:rFonts w:asciiTheme="majorBidi" w:hAnsiTheme="majorBidi" w:cstheme="majorBidi"/>
        </w:rPr>
        <w:t>problems that</w:t>
      </w:r>
      <w:r w:rsidRPr="00B37606">
        <w:rPr>
          <w:rFonts w:asciiTheme="majorBidi" w:hAnsiTheme="majorBidi" w:cstheme="majorBidi"/>
        </w:rPr>
        <w:t xml:space="preserve"> hinder efforts to develop the education process. For example, British Council (2005) </w:t>
      </w:r>
      <w:r w:rsidR="00270350">
        <w:rPr>
          <w:rFonts w:asciiTheme="majorBidi" w:hAnsiTheme="majorBidi" w:cstheme="majorBidi"/>
        </w:rPr>
        <w:t>found that an</w:t>
      </w:r>
      <w:r w:rsidRPr="00B37606">
        <w:rPr>
          <w:rFonts w:asciiTheme="majorBidi" w:hAnsiTheme="majorBidi" w:cstheme="majorBidi"/>
        </w:rPr>
        <w:t xml:space="preserve"> overwhelming majority </w:t>
      </w:r>
      <w:r>
        <w:rPr>
          <w:rFonts w:asciiTheme="majorBidi" w:hAnsiTheme="majorBidi" w:cstheme="majorBidi"/>
        </w:rPr>
        <w:t xml:space="preserve">of respondents </w:t>
      </w:r>
      <w:r w:rsidR="00270350">
        <w:rPr>
          <w:rFonts w:asciiTheme="majorBidi" w:hAnsiTheme="majorBidi" w:cstheme="majorBidi"/>
        </w:rPr>
        <w:t>pointed out problems of</w:t>
      </w:r>
      <w:r w:rsidRPr="00B37606">
        <w:rPr>
          <w:rFonts w:asciiTheme="majorBidi" w:hAnsiTheme="majorBidi" w:cstheme="majorBidi"/>
        </w:rPr>
        <w:t xml:space="preserve"> “nepotism</w:t>
      </w:r>
      <w:r>
        <w:rPr>
          <w:rFonts w:asciiTheme="majorBidi" w:hAnsiTheme="majorBidi" w:cstheme="majorBidi"/>
        </w:rPr>
        <w:t>.”</w:t>
      </w:r>
      <w:r w:rsidRPr="00B37606">
        <w:rPr>
          <w:rFonts w:asciiTheme="majorBidi" w:hAnsiTheme="majorBidi" w:cstheme="majorBidi"/>
        </w:rPr>
        <w:t xml:space="preserve"> Other problems include</w:t>
      </w:r>
      <w:r w:rsidR="00270350">
        <w:rPr>
          <w:rFonts w:asciiTheme="majorBidi" w:hAnsiTheme="majorBidi" w:cstheme="majorBidi"/>
        </w:rPr>
        <w:t>d</w:t>
      </w:r>
      <w:r w:rsidRPr="00B37606">
        <w:rPr>
          <w:rFonts w:asciiTheme="majorBidi" w:hAnsiTheme="majorBidi" w:cstheme="majorBidi"/>
        </w:rPr>
        <w:t xml:space="preserve"> no career guidance, skills premium/technical skills, mismatch</w:t>
      </w:r>
      <w:r>
        <w:rPr>
          <w:rFonts w:asciiTheme="majorBidi" w:hAnsiTheme="majorBidi" w:cstheme="majorBidi"/>
        </w:rPr>
        <w:t>ed</w:t>
      </w:r>
      <w:r w:rsidR="00BB0F06">
        <w:rPr>
          <w:rFonts w:asciiTheme="majorBidi" w:hAnsiTheme="majorBidi" w:cstheme="majorBidi"/>
        </w:rPr>
        <w:t xml:space="preserve"> jobs, language issues</w:t>
      </w:r>
      <w:r>
        <w:rPr>
          <w:rFonts w:asciiTheme="majorBidi" w:hAnsiTheme="majorBidi" w:cstheme="majorBidi"/>
        </w:rPr>
        <w:t>,</w:t>
      </w:r>
      <w:r w:rsidRPr="00B37606">
        <w:rPr>
          <w:rFonts w:asciiTheme="majorBidi" w:hAnsiTheme="majorBidi" w:cstheme="majorBidi"/>
        </w:rPr>
        <w:t xml:space="preserve"> and quality of education. At the same time, Ederveen, De Groot, and Nahius (2003) agued the core illness that face</w:t>
      </w:r>
      <w:r>
        <w:rPr>
          <w:rFonts w:asciiTheme="majorBidi" w:hAnsiTheme="majorBidi" w:cstheme="majorBidi"/>
        </w:rPr>
        <w:t>s</w:t>
      </w:r>
      <w:r w:rsidRPr="00B37606">
        <w:rPr>
          <w:rFonts w:asciiTheme="majorBidi" w:hAnsiTheme="majorBidi" w:cstheme="majorBidi"/>
        </w:rPr>
        <w:t xml:space="preserve"> faculty in Egypti</w:t>
      </w:r>
      <w:r>
        <w:rPr>
          <w:rFonts w:asciiTheme="majorBidi" w:hAnsiTheme="majorBidi" w:cstheme="majorBidi"/>
        </w:rPr>
        <w:t>an journalism programs include</w:t>
      </w:r>
      <w:r w:rsidRPr="00B37606">
        <w:rPr>
          <w:rFonts w:asciiTheme="majorBidi" w:hAnsiTheme="majorBidi" w:cstheme="majorBidi"/>
        </w:rPr>
        <w:t xml:space="preserve"> </w:t>
      </w:r>
      <w:r w:rsidR="00BB0F06">
        <w:rPr>
          <w:rFonts w:asciiTheme="majorBidi" w:hAnsiTheme="majorBidi" w:cstheme="majorBidi"/>
        </w:rPr>
        <w:t xml:space="preserve">a </w:t>
      </w:r>
      <w:r w:rsidRPr="00B37606">
        <w:rPr>
          <w:rFonts w:asciiTheme="majorBidi" w:hAnsiTheme="majorBidi" w:cstheme="majorBidi"/>
        </w:rPr>
        <w:t>lack of media ethics (</w:t>
      </w:r>
      <w:r w:rsidR="00270350">
        <w:rPr>
          <w:rFonts w:asciiTheme="majorBidi" w:hAnsiTheme="majorBidi" w:cstheme="majorBidi"/>
        </w:rPr>
        <w:t xml:space="preserve">54%), cultural problems (17%), </w:t>
      </w:r>
      <w:r w:rsidRPr="00B37606">
        <w:rPr>
          <w:rFonts w:asciiTheme="majorBidi" w:hAnsiTheme="majorBidi" w:cstheme="majorBidi"/>
        </w:rPr>
        <w:t>absence of premium skills (12.5%), and language</w:t>
      </w:r>
      <w:r w:rsidR="00BB0F06">
        <w:rPr>
          <w:rFonts w:asciiTheme="majorBidi" w:hAnsiTheme="majorBidi" w:cstheme="majorBidi"/>
        </w:rPr>
        <w:t xml:space="preserve"> problems</w:t>
      </w:r>
      <w:r w:rsidRPr="00B37606">
        <w:rPr>
          <w:rFonts w:asciiTheme="majorBidi" w:hAnsiTheme="majorBidi" w:cstheme="majorBidi"/>
        </w:rPr>
        <w:t xml:space="preserve"> (8%).</w:t>
      </w:r>
    </w:p>
    <w:p w14:paraId="480281D9" w14:textId="1B83A86C"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 Melki (2009) argued that a faculty shortage is one of the most </w:t>
      </w:r>
      <w:r>
        <w:rPr>
          <w:rFonts w:asciiTheme="majorBidi" w:hAnsiTheme="majorBidi" w:cstheme="majorBidi"/>
        </w:rPr>
        <w:t xml:space="preserve">pressing </w:t>
      </w:r>
      <w:r w:rsidRPr="00B37606">
        <w:rPr>
          <w:rFonts w:asciiTheme="majorBidi" w:hAnsiTheme="majorBidi" w:cstheme="majorBidi"/>
        </w:rPr>
        <w:t xml:space="preserve">problems in Lebanese schools. He </w:t>
      </w:r>
      <w:r w:rsidR="00270350">
        <w:rPr>
          <w:rFonts w:asciiTheme="majorBidi" w:hAnsiTheme="majorBidi" w:cstheme="majorBidi"/>
        </w:rPr>
        <w:t>said</w:t>
      </w:r>
      <w:r w:rsidRPr="00B37606">
        <w:rPr>
          <w:rFonts w:asciiTheme="majorBidi" w:hAnsiTheme="majorBidi" w:cstheme="majorBidi"/>
        </w:rPr>
        <w:t xml:space="preserve"> all participants in his study agreed there was a strong and urgent need for qualified journalism faculty and scholars, and for research resources (p. 686). </w:t>
      </w:r>
    </w:p>
    <w:p w14:paraId="233C33A8" w14:textId="24E0ECA9"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Recently, Saleh (2010b) </w:t>
      </w:r>
      <w:r w:rsidR="00BB0F06">
        <w:rPr>
          <w:rFonts w:asciiTheme="majorBidi" w:hAnsiTheme="majorBidi" w:cstheme="majorBidi"/>
        </w:rPr>
        <w:t xml:space="preserve">has </w:t>
      </w:r>
      <w:r w:rsidRPr="00B37606">
        <w:rPr>
          <w:rFonts w:asciiTheme="majorBidi" w:hAnsiTheme="majorBidi" w:cstheme="majorBidi"/>
        </w:rPr>
        <w:t>criti</w:t>
      </w:r>
      <w:r>
        <w:rPr>
          <w:rFonts w:asciiTheme="majorBidi" w:hAnsiTheme="majorBidi" w:cstheme="majorBidi"/>
        </w:rPr>
        <w:t>cized the</w:t>
      </w:r>
      <w:r w:rsidRPr="00B37606">
        <w:rPr>
          <w:rFonts w:asciiTheme="majorBidi" w:hAnsiTheme="majorBidi" w:cstheme="majorBidi"/>
        </w:rPr>
        <w:t xml:space="preserve"> </w:t>
      </w:r>
      <w:r w:rsidR="00270350">
        <w:rPr>
          <w:rFonts w:asciiTheme="majorBidi" w:hAnsiTheme="majorBidi" w:cstheme="majorBidi"/>
        </w:rPr>
        <w:t>way</w:t>
      </w:r>
      <w:r w:rsidRPr="00B37606">
        <w:rPr>
          <w:rFonts w:asciiTheme="majorBidi" w:hAnsiTheme="majorBidi" w:cstheme="majorBidi"/>
        </w:rPr>
        <w:t xml:space="preserve"> journalism faculty </w:t>
      </w:r>
      <w:r w:rsidR="00270350">
        <w:rPr>
          <w:rFonts w:asciiTheme="majorBidi" w:hAnsiTheme="majorBidi" w:cstheme="majorBidi"/>
        </w:rPr>
        <w:t xml:space="preserve">are </w:t>
      </w:r>
      <w:r w:rsidR="00656362">
        <w:rPr>
          <w:rFonts w:asciiTheme="majorBidi" w:hAnsiTheme="majorBidi" w:cstheme="majorBidi"/>
        </w:rPr>
        <w:t>recruited</w:t>
      </w:r>
      <w:r w:rsidR="00270350">
        <w:rPr>
          <w:rFonts w:asciiTheme="majorBidi" w:hAnsiTheme="majorBidi" w:cstheme="majorBidi"/>
        </w:rPr>
        <w:t xml:space="preserve"> </w:t>
      </w:r>
      <w:r w:rsidRPr="00B37606">
        <w:rPr>
          <w:rFonts w:asciiTheme="majorBidi" w:hAnsiTheme="majorBidi" w:cstheme="majorBidi"/>
        </w:rPr>
        <w:t>in the Egyptian journalism programs. Except for the American University in Cairo, he noted</w:t>
      </w:r>
      <w:r w:rsidR="005C2883">
        <w:rPr>
          <w:rFonts w:asciiTheme="majorBidi" w:hAnsiTheme="majorBidi" w:cstheme="majorBidi"/>
        </w:rPr>
        <w:t>,</w:t>
      </w:r>
      <w:r w:rsidRPr="00B37606">
        <w:rPr>
          <w:rFonts w:asciiTheme="majorBidi" w:hAnsiTheme="majorBidi" w:cstheme="majorBidi"/>
        </w:rPr>
        <w:t xml:space="preserve"> most faculty </w:t>
      </w:r>
      <w:r>
        <w:rPr>
          <w:rFonts w:asciiTheme="majorBidi" w:hAnsiTheme="majorBidi" w:cstheme="majorBidi"/>
        </w:rPr>
        <w:t>are</w:t>
      </w:r>
      <w:r w:rsidRPr="00B37606">
        <w:rPr>
          <w:rFonts w:asciiTheme="majorBidi" w:hAnsiTheme="majorBidi" w:cstheme="majorBidi"/>
        </w:rPr>
        <w:t xml:space="preserve"> selected through connections, with no professional standards for selection (p.127).  Saleh also faulted faculty </w:t>
      </w:r>
      <w:r w:rsidR="00656362">
        <w:rPr>
          <w:rFonts w:asciiTheme="majorBidi" w:hAnsiTheme="majorBidi" w:cstheme="majorBidi"/>
        </w:rPr>
        <w:t xml:space="preserve">working </w:t>
      </w:r>
      <w:r w:rsidRPr="00B37606">
        <w:rPr>
          <w:rFonts w:asciiTheme="majorBidi" w:hAnsiTheme="majorBidi" w:cstheme="majorBidi"/>
        </w:rPr>
        <w:t>conditions. He argued that faculty members in journalism programs in Eg</w:t>
      </w:r>
      <w:r w:rsidR="005C2883">
        <w:rPr>
          <w:rFonts w:asciiTheme="majorBidi" w:hAnsiTheme="majorBidi" w:cstheme="majorBidi"/>
        </w:rPr>
        <w:t xml:space="preserve">ypt have overload hours weekly, leaving </w:t>
      </w:r>
      <w:r w:rsidRPr="00B37606">
        <w:rPr>
          <w:rFonts w:asciiTheme="majorBidi" w:hAnsiTheme="majorBidi" w:cstheme="majorBidi"/>
        </w:rPr>
        <w:t>little time for preparation and no time for research (p.128). At the same time, Amin (2012) indicated that rural journalism programs in Egypt suffer from the lack of quality instructors.</w:t>
      </w:r>
    </w:p>
    <w:p w14:paraId="579674FE" w14:textId="0FF4C931"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 Finally, Amin (2012) </w:t>
      </w:r>
      <w:r w:rsidR="005C2883">
        <w:rPr>
          <w:rFonts w:asciiTheme="majorBidi" w:hAnsiTheme="majorBidi" w:cstheme="majorBidi"/>
        </w:rPr>
        <w:t>said that r</w:t>
      </w:r>
      <w:r w:rsidRPr="00B37606">
        <w:rPr>
          <w:rFonts w:asciiTheme="majorBidi" w:hAnsiTheme="majorBidi" w:cstheme="majorBidi"/>
        </w:rPr>
        <w:t>esearch in journalism education is undeveloped with limited publications. Journals are in English rather than in Arabic</w:t>
      </w:r>
      <w:r>
        <w:rPr>
          <w:rFonts w:asciiTheme="majorBidi" w:hAnsiTheme="majorBidi" w:cstheme="majorBidi"/>
        </w:rPr>
        <w:t xml:space="preserve"> and</w:t>
      </w:r>
      <w:r w:rsidRPr="00B37606">
        <w:rPr>
          <w:rFonts w:asciiTheme="majorBidi" w:hAnsiTheme="majorBidi" w:cstheme="majorBidi"/>
        </w:rPr>
        <w:t xml:space="preserve"> poor</w:t>
      </w:r>
      <w:r>
        <w:rPr>
          <w:rFonts w:asciiTheme="majorBidi" w:hAnsiTheme="majorBidi" w:cstheme="majorBidi"/>
        </w:rPr>
        <w:t xml:space="preserve"> budgets restrict</w:t>
      </w:r>
      <w:r w:rsidRPr="00B37606">
        <w:rPr>
          <w:rFonts w:asciiTheme="majorBidi" w:hAnsiTheme="majorBidi" w:cstheme="majorBidi"/>
        </w:rPr>
        <w:t xml:space="preserve"> </w:t>
      </w:r>
      <w:r w:rsidR="005C2883">
        <w:rPr>
          <w:rFonts w:asciiTheme="majorBidi" w:hAnsiTheme="majorBidi" w:cstheme="majorBidi"/>
        </w:rPr>
        <w:t>faculty</w:t>
      </w:r>
      <w:r w:rsidRPr="00B37606">
        <w:rPr>
          <w:rFonts w:asciiTheme="majorBidi" w:hAnsiTheme="majorBidi" w:cstheme="majorBidi"/>
        </w:rPr>
        <w:t xml:space="preserve"> from traveling to present their papers in international conferences</w:t>
      </w:r>
      <w:r>
        <w:rPr>
          <w:rFonts w:asciiTheme="majorBidi" w:hAnsiTheme="majorBidi" w:cstheme="majorBidi"/>
        </w:rPr>
        <w:t>.</w:t>
      </w:r>
    </w:p>
    <w:p w14:paraId="72D74043" w14:textId="7D30DBDE" w:rsidR="004B44D1" w:rsidRPr="00B37606" w:rsidRDefault="001416F4" w:rsidP="001416F4">
      <w:pPr>
        <w:spacing w:after="0" w:line="480" w:lineRule="auto"/>
        <w:ind w:right="-720" w:firstLine="720"/>
        <w:rPr>
          <w:rFonts w:asciiTheme="majorBidi" w:hAnsiTheme="majorBidi" w:cstheme="majorBidi"/>
          <w:b/>
          <w:bCs/>
        </w:rPr>
      </w:pPr>
      <w:r>
        <w:rPr>
          <w:rFonts w:asciiTheme="majorBidi" w:hAnsiTheme="majorBidi" w:cstheme="majorBidi"/>
          <w:b/>
          <w:bCs/>
        </w:rPr>
        <w:t xml:space="preserve">3. </w:t>
      </w:r>
      <w:r w:rsidR="005C2883">
        <w:rPr>
          <w:rFonts w:asciiTheme="majorBidi" w:hAnsiTheme="majorBidi" w:cstheme="majorBidi"/>
          <w:b/>
          <w:bCs/>
        </w:rPr>
        <w:t>Professional Partnerships</w:t>
      </w:r>
      <w:r>
        <w:rPr>
          <w:rFonts w:asciiTheme="majorBidi" w:hAnsiTheme="majorBidi" w:cstheme="majorBidi"/>
          <w:b/>
          <w:bCs/>
        </w:rPr>
        <w:t>, Internships,</w:t>
      </w:r>
      <w:r w:rsidR="005C2883">
        <w:rPr>
          <w:rFonts w:asciiTheme="majorBidi" w:hAnsiTheme="majorBidi" w:cstheme="majorBidi"/>
          <w:b/>
          <w:bCs/>
        </w:rPr>
        <w:t xml:space="preserve"> and Work Experience </w:t>
      </w:r>
    </w:p>
    <w:p w14:paraId="46C935A3" w14:textId="63E3D66D"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Many j</w:t>
      </w:r>
      <w:r>
        <w:rPr>
          <w:rFonts w:asciiTheme="majorBidi" w:hAnsiTheme="majorBidi" w:cstheme="majorBidi"/>
        </w:rPr>
        <w:t>ournalism educators in the Middle East</w:t>
      </w:r>
      <w:r w:rsidRPr="00B37606">
        <w:rPr>
          <w:rFonts w:asciiTheme="majorBidi" w:hAnsiTheme="majorBidi" w:cstheme="majorBidi"/>
        </w:rPr>
        <w:t xml:space="preserve"> believe in the importance of internships and laboratory experience for their students</w:t>
      </w:r>
      <w:r>
        <w:rPr>
          <w:rFonts w:asciiTheme="majorBidi" w:hAnsiTheme="majorBidi" w:cstheme="majorBidi"/>
        </w:rPr>
        <w:t>.</w:t>
      </w:r>
      <w:r w:rsidRPr="00B37606">
        <w:rPr>
          <w:rFonts w:asciiTheme="majorBidi" w:hAnsiTheme="majorBidi" w:cstheme="majorBidi"/>
        </w:rPr>
        <w:t xml:space="preserve"> </w:t>
      </w:r>
      <w:r>
        <w:rPr>
          <w:rFonts w:asciiTheme="majorBidi" w:hAnsiTheme="majorBidi" w:cstheme="majorBidi"/>
        </w:rPr>
        <w:t>T</w:t>
      </w:r>
      <w:r w:rsidRPr="00B37606">
        <w:rPr>
          <w:rFonts w:asciiTheme="majorBidi" w:hAnsiTheme="majorBidi" w:cstheme="majorBidi"/>
        </w:rPr>
        <w:t xml:space="preserve">hey </w:t>
      </w:r>
      <w:r>
        <w:rPr>
          <w:rFonts w:asciiTheme="majorBidi" w:hAnsiTheme="majorBidi" w:cstheme="majorBidi"/>
        </w:rPr>
        <w:t xml:space="preserve">have </w:t>
      </w:r>
      <w:r w:rsidRPr="00B37606">
        <w:rPr>
          <w:rFonts w:asciiTheme="majorBidi" w:hAnsiTheme="majorBidi" w:cstheme="majorBidi"/>
        </w:rPr>
        <w:t xml:space="preserve">developed internships as either optional or required components of the curricula </w:t>
      </w:r>
      <w:r w:rsidR="005C2883">
        <w:rPr>
          <w:rFonts w:asciiTheme="majorBidi" w:hAnsiTheme="majorBidi" w:cstheme="majorBidi"/>
        </w:rPr>
        <w:t xml:space="preserve">(el-Nawawy, 2007; Amin, 2012). Still, </w:t>
      </w:r>
      <w:r w:rsidRPr="00B37606">
        <w:rPr>
          <w:rFonts w:asciiTheme="majorBidi" w:hAnsiTheme="majorBidi" w:cstheme="majorBidi"/>
        </w:rPr>
        <w:t xml:space="preserve">most schools </w:t>
      </w:r>
      <w:r w:rsidR="005C2883">
        <w:rPr>
          <w:rFonts w:asciiTheme="majorBidi" w:hAnsiTheme="majorBidi" w:cstheme="majorBidi"/>
        </w:rPr>
        <w:t>have a shortage of internship opportunities</w:t>
      </w:r>
      <w:r w:rsidRPr="00B37606">
        <w:rPr>
          <w:rFonts w:asciiTheme="majorBidi" w:hAnsiTheme="majorBidi" w:cstheme="majorBidi"/>
        </w:rPr>
        <w:t xml:space="preserve"> to give their students (Amin, 2012). </w:t>
      </w:r>
      <w:r w:rsidR="005C2883">
        <w:rPr>
          <w:rFonts w:asciiTheme="majorBidi" w:hAnsiTheme="majorBidi" w:cstheme="majorBidi"/>
        </w:rPr>
        <w:t>M</w:t>
      </w:r>
      <w:r w:rsidRPr="00B37606">
        <w:rPr>
          <w:rFonts w:asciiTheme="majorBidi" w:hAnsiTheme="majorBidi" w:cstheme="majorBidi"/>
        </w:rPr>
        <w:t xml:space="preserve">ost </w:t>
      </w:r>
      <w:r>
        <w:rPr>
          <w:rFonts w:asciiTheme="majorBidi" w:hAnsiTheme="majorBidi" w:cstheme="majorBidi"/>
        </w:rPr>
        <w:t xml:space="preserve">journalism programs </w:t>
      </w:r>
      <w:r w:rsidRPr="00B37606">
        <w:rPr>
          <w:rFonts w:asciiTheme="majorBidi" w:hAnsiTheme="majorBidi" w:cstheme="majorBidi"/>
        </w:rPr>
        <w:t>do not offer trai</w:t>
      </w:r>
      <w:r>
        <w:rPr>
          <w:rFonts w:asciiTheme="majorBidi" w:hAnsiTheme="majorBidi" w:cstheme="majorBidi"/>
        </w:rPr>
        <w:t xml:space="preserve">ning courses </w:t>
      </w:r>
      <w:r w:rsidRPr="00B37606">
        <w:rPr>
          <w:rFonts w:asciiTheme="majorBidi" w:hAnsiTheme="majorBidi" w:cstheme="majorBidi"/>
        </w:rPr>
        <w:t>and internships are not priority (Kamel &amp; Alabbasi 1997; Mousa 1998; el-Nawawy 2007).  Jou</w:t>
      </w:r>
      <w:r w:rsidR="005C2883">
        <w:rPr>
          <w:rFonts w:asciiTheme="majorBidi" w:hAnsiTheme="majorBidi" w:cstheme="majorBidi"/>
        </w:rPr>
        <w:t>rnalism programs in Egypt lack</w:t>
      </w:r>
      <w:r>
        <w:rPr>
          <w:rFonts w:asciiTheme="majorBidi" w:hAnsiTheme="majorBidi" w:cstheme="majorBidi"/>
        </w:rPr>
        <w:t xml:space="preserve"> preparation with</w:t>
      </w:r>
      <w:r w:rsidRPr="00B37606">
        <w:rPr>
          <w:rFonts w:asciiTheme="majorBidi" w:hAnsiTheme="majorBidi" w:cstheme="majorBidi"/>
        </w:rPr>
        <w:t xml:space="preserve"> </w:t>
      </w:r>
      <w:r>
        <w:rPr>
          <w:rFonts w:asciiTheme="majorBidi" w:hAnsiTheme="majorBidi" w:cstheme="majorBidi"/>
        </w:rPr>
        <w:t>required</w:t>
      </w:r>
      <w:r w:rsidR="005C2883">
        <w:rPr>
          <w:rFonts w:asciiTheme="majorBidi" w:hAnsiTheme="majorBidi" w:cstheme="majorBidi"/>
        </w:rPr>
        <w:t xml:space="preserve"> skills </w:t>
      </w:r>
      <w:r w:rsidRPr="00B37606">
        <w:rPr>
          <w:rFonts w:asciiTheme="majorBidi" w:hAnsiTheme="majorBidi" w:cstheme="majorBidi"/>
        </w:rPr>
        <w:t xml:space="preserve">(Kamel &amp; Alabbasi, 1997). </w:t>
      </w:r>
      <w:r w:rsidR="005C2883">
        <w:rPr>
          <w:rFonts w:asciiTheme="majorBidi" w:hAnsiTheme="majorBidi" w:cstheme="majorBidi"/>
        </w:rPr>
        <w:t>Some scholars suggest</w:t>
      </w:r>
      <w:r w:rsidRPr="00B37606">
        <w:rPr>
          <w:rFonts w:asciiTheme="majorBidi" w:hAnsiTheme="majorBidi" w:cstheme="majorBidi"/>
        </w:rPr>
        <w:t xml:space="preserve"> that students should be provided intensive training sessions in specialized training institutes or “professional institutes” (Mousa, 1998). Kamel and Alabbasi (1997) emphasized </w:t>
      </w:r>
      <w:r w:rsidR="00656362">
        <w:rPr>
          <w:rFonts w:asciiTheme="majorBidi" w:hAnsiTheme="majorBidi" w:cstheme="majorBidi"/>
        </w:rPr>
        <w:t xml:space="preserve">the need for </w:t>
      </w:r>
      <w:r w:rsidRPr="00B37606">
        <w:rPr>
          <w:rFonts w:asciiTheme="majorBidi" w:hAnsiTheme="majorBidi" w:cstheme="majorBidi"/>
        </w:rPr>
        <w:t xml:space="preserve">collaboration between journalism programs and news media organizations. Most respondents in </w:t>
      </w:r>
      <w:r w:rsidR="00BB0F06">
        <w:rPr>
          <w:rFonts w:asciiTheme="majorBidi" w:hAnsiTheme="majorBidi" w:cstheme="majorBidi"/>
        </w:rPr>
        <w:t xml:space="preserve">the </w:t>
      </w:r>
      <w:r w:rsidRPr="00B37606">
        <w:rPr>
          <w:rFonts w:asciiTheme="majorBidi" w:hAnsiTheme="majorBidi" w:cstheme="majorBidi"/>
        </w:rPr>
        <w:t xml:space="preserve">Kamel and Alabbasi’ study mentioned four main problems that impeded cooperation between journalism programs and news organizations: “lack of enthusiasm on the part of newspapers’ administrators; inefficiency of the journalism departments’ assessment of their students’ training; lack of enthusiasm on the part of the students; and the conflict between the students’ course scheduling and the practical training requirements” (p.49). </w:t>
      </w:r>
    </w:p>
    <w:p w14:paraId="301B8C40" w14:textId="7D275808"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Saleh (2010b) pointed out that journalism programs in Egypt face </w:t>
      </w:r>
      <w:r w:rsidR="005C2883">
        <w:rPr>
          <w:rFonts w:asciiTheme="majorBidi" w:hAnsiTheme="majorBidi" w:cstheme="majorBidi"/>
        </w:rPr>
        <w:t>a</w:t>
      </w:r>
      <w:r w:rsidRPr="00B37606">
        <w:rPr>
          <w:rFonts w:asciiTheme="majorBidi" w:hAnsiTheme="majorBidi" w:cstheme="majorBidi"/>
        </w:rPr>
        <w:t xml:space="preserve"> shortage of funding for vocational tra</w:t>
      </w:r>
      <w:r w:rsidR="00BB0F06">
        <w:rPr>
          <w:rFonts w:asciiTheme="majorBidi" w:hAnsiTheme="majorBidi" w:cstheme="majorBidi"/>
        </w:rPr>
        <w:t xml:space="preserve">ining and journalism research that </w:t>
      </w:r>
      <w:r w:rsidRPr="00B37606">
        <w:rPr>
          <w:rFonts w:asciiTheme="majorBidi" w:hAnsiTheme="majorBidi" w:cstheme="majorBidi"/>
        </w:rPr>
        <w:t>make</w:t>
      </w:r>
      <w:r w:rsidR="00BB0F06">
        <w:rPr>
          <w:rFonts w:asciiTheme="majorBidi" w:hAnsiTheme="majorBidi" w:cstheme="majorBidi"/>
        </w:rPr>
        <w:t>s</w:t>
      </w:r>
      <w:r w:rsidRPr="00B37606">
        <w:rPr>
          <w:rFonts w:asciiTheme="majorBidi" w:hAnsiTheme="majorBidi" w:cstheme="majorBidi"/>
        </w:rPr>
        <w:t xml:space="preserve"> it difficult for media outlets to hire qualified and professionally trained journalists (p.128). Amin (2012) </w:t>
      </w:r>
      <w:r w:rsidR="005C2883">
        <w:rPr>
          <w:rFonts w:asciiTheme="majorBidi" w:hAnsiTheme="majorBidi" w:cstheme="majorBidi"/>
        </w:rPr>
        <w:t>said a</w:t>
      </w:r>
      <w:r w:rsidRPr="00B37606">
        <w:rPr>
          <w:rFonts w:asciiTheme="majorBidi" w:hAnsiTheme="majorBidi" w:cstheme="majorBidi"/>
        </w:rPr>
        <w:t xml:space="preserve"> shortage of funding and trained production staff </w:t>
      </w:r>
      <w:r w:rsidR="005C2883">
        <w:rPr>
          <w:rFonts w:asciiTheme="majorBidi" w:hAnsiTheme="majorBidi" w:cstheme="majorBidi"/>
        </w:rPr>
        <w:t>meant</w:t>
      </w:r>
      <w:r w:rsidRPr="00B37606">
        <w:rPr>
          <w:rFonts w:asciiTheme="majorBidi" w:hAnsiTheme="majorBidi" w:cstheme="majorBidi"/>
        </w:rPr>
        <w:t xml:space="preserve"> little practical training</w:t>
      </w:r>
      <w:r w:rsidR="005C2883">
        <w:rPr>
          <w:rFonts w:asciiTheme="majorBidi" w:hAnsiTheme="majorBidi" w:cstheme="majorBidi"/>
        </w:rPr>
        <w:t>.</w:t>
      </w:r>
      <w:r w:rsidRPr="00B37606">
        <w:rPr>
          <w:rFonts w:asciiTheme="majorBidi" w:hAnsiTheme="majorBidi" w:cstheme="majorBidi"/>
        </w:rPr>
        <w:t xml:space="preserve"> </w:t>
      </w:r>
    </w:p>
    <w:p w14:paraId="2BE04B84" w14:textId="77777777" w:rsidR="004B44D1"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On the other hand, most journalism programs in Lebanese universities required internships. According to Melki (2009)</w:t>
      </w:r>
      <w:r>
        <w:rPr>
          <w:rFonts w:asciiTheme="majorBidi" w:hAnsiTheme="majorBidi" w:cstheme="majorBidi"/>
        </w:rPr>
        <w:t>,</w:t>
      </w:r>
      <w:r w:rsidRPr="00B37606">
        <w:rPr>
          <w:rFonts w:asciiTheme="majorBidi" w:hAnsiTheme="majorBidi" w:cstheme="majorBidi"/>
        </w:rPr>
        <w:t xml:space="preserve"> 12 of 14 journalism programs required an internship for an undergraduate degree (p. 680).  </w:t>
      </w:r>
    </w:p>
    <w:p w14:paraId="56BDDFBE" w14:textId="24280FA3" w:rsidR="004B44D1" w:rsidRPr="00B37606" w:rsidRDefault="001416F4" w:rsidP="001416F4">
      <w:pPr>
        <w:spacing w:after="0" w:line="480" w:lineRule="auto"/>
        <w:ind w:right="-720" w:firstLine="720"/>
        <w:rPr>
          <w:rFonts w:asciiTheme="majorBidi" w:hAnsiTheme="majorBidi" w:cstheme="majorBidi"/>
          <w:b/>
          <w:bCs/>
        </w:rPr>
      </w:pPr>
      <w:r>
        <w:rPr>
          <w:rFonts w:asciiTheme="majorBidi" w:hAnsiTheme="majorBidi" w:cstheme="majorBidi"/>
          <w:b/>
          <w:bCs/>
        </w:rPr>
        <w:t>4. Student Support Issues</w:t>
      </w:r>
    </w:p>
    <w:p w14:paraId="4D3D5F3A" w14:textId="22625B4E" w:rsidR="004B44D1" w:rsidRPr="00B37606" w:rsidRDefault="005C2883" w:rsidP="004B44D1">
      <w:pPr>
        <w:spacing w:after="0" w:line="480" w:lineRule="auto"/>
        <w:ind w:right="-720" w:firstLine="720"/>
        <w:rPr>
          <w:rFonts w:asciiTheme="majorBidi" w:hAnsiTheme="majorBidi" w:cstheme="majorBidi"/>
        </w:rPr>
      </w:pPr>
      <w:r>
        <w:rPr>
          <w:rFonts w:asciiTheme="majorBidi" w:hAnsiTheme="majorBidi" w:cstheme="majorBidi"/>
        </w:rPr>
        <w:t>F</w:t>
      </w:r>
      <w:r w:rsidR="004B44D1" w:rsidRPr="00B37606">
        <w:rPr>
          <w:rFonts w:asciiTheme="majorBidi" w:hAnsiTheme="majorBidi" w:cstheme="majorBidi"/>
        </w:rPr>
        <w:t>ew studies have addressed students’ issu</w:t>
      </w:r>
      <w:r w:rsidR="004B44D1">
        <w:rPr>
          <w:rFonts w:asciiTheme="majorBidi" w:hAnsiTheme="majorBidi" w:cstheme="majorBidi"/>
        </w:rPr>
        <w:t xml:space="preserve">es </w:t>
      </w:r>
      <w:r w:rsidR="00BB0F06">
        <w:rPr>
          <w:rFonts w:asciiTheme="majorBidi" w:hAnsiTheme="majorBidi" w:cstheme="majorBidi"/>
        </w:rPr>
        <w:t>such as</w:t>
      </w:r>
      <w:r w:rsidR="00F74981">
        <w:rPr>
          <w:rFonts w:asciiTheme="majorBidi" w:hAnsiTheme="majorBidi" w:cstheme="majorBidi"/>
        </w:rPr>
        <w:t xml:space="preserve"> vague</w:t>
      </w:r>
      <w:r w:rsidR="004B44D1" w:rsidRPr="00B37606">
        <w:rPr>
          <w:rFonts w:asciiTheme="majorBidi" w:hAnsiTheme="majorBidi" w:cstheme="majorBidi"/>
        </w:rPr>
        <w:t xml:space="preserve"> admission criteria, the selection process of students, the unbalance</w:t>
      </w:r>
      <w:r w:rsidR="004B44D1">
        <w:rPr>
          <w:rFonts w:asciiTheme="majorBidi" w:hAnsiTheme="majorBidi" w:cstheme="majorBidi"/>
        </w:rPr>
        <w:t>d</w:t>
      </w:r>
      <w:r w:rsidR="004B44D1" w:rsidRPr="00B37606">
        <w:rPr>
          <w:rFonts w:asciiTheme="majorBidi" w:hAnsiTheme="majorBidi" w:cstheme="majorBidi"/>
        </w:rPr>
        <w:t xml:space="preserve"> ratio between students to the number of faculty, and other required skills that should be availab</w:t>
      </w:r>
      <w:r w:rsidR="00656362">
        <w:rPr>
          <w:rFonts w:asciiTheme="majorBidi" w:hAnsiTheme="majorBidi" w:cstheme="majorBidi"/>
        </w:rPr>
        <w:t>le in students of journalism.</w:t>
      </w:r>
    </w:p>
    <w:p w14:paraId="467B20CB" w14:textId="27AE777B"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Melki (2009, p. 677) noted that the number of students enrolled in journalism programs grew in the last six years (2001-2007), and they made up around 2.5% of the total bo</w:t>
      </w:r>
      <w:r w:rsidR="00F00AAE">
        <w:rPr>
          <w:rFonts w:asciiTheme="majorBidi" w:hAnsiTheme="majorBidi" w:cstheme="majorBidi"/>
        </w:rPr>
        <w:t>dy of universities’ students.</w:t>
      </w:r>
    </w:p>
    <w:p w14:paraId="7CA5D4B9" w14:textId="58858E1E"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Saleh (2010b) criticized </w:t>
      </w:r>
      <w:r w:rsidR="00F00AAE">
        <w:rPr>
          <w:rFonts w:asciiTheme="majorBidi" w:hAnsiTheme="majorBidi" w:cstheme="majorBidi"/>
        </w:rPr>
        <w:t>how</w:t>
      </w:r>
      <w:r w:rsidRPr="00B37606">
        <w:rPr>
          <w:rFonts w:asciiTheme="majorBidi" w:hAnsiTheme="majorBidi" w:cstheme="majorBidi"/>
        </w:rPr>
        <w:t xml:space="preserve"> students were chosen </w:t>
      </w:r>
      <w:r w:rsidR="00F00AAE">
        <w:rPr>
          <w:rFonts w:asciiTheme="majorBidi" w:hAnsiTheme="majorBidi" w:cstheme="majorBidi"/>
        </w:rPr>
        <w:t>for</w:t>
      </w:r>
      <w:r w:rsidRPr="00B37606">
        <w:rPr>
          <w:rFonts w:asciiTheme="majorBidi" w:hAnsiTheme="majorBidi" w:cstheme="majorBidi"/>
        </w:rPr>
        <w:t xml:space="preserve"> journalism programs in the Egyptian universities. He argued that testing talent should be the main criteria </w:t>
      </w:r>
      <w:r w:rsidR="00656362">
        <w:rPr>
          <w:rFonts w:asciiTheme="majorBidi" w:hAnsiTheme="majorBidi" w:cstheme="majorBidi"/>
        </w:rPr>
        <w:t>for</w:t>
      </w:r>
      <w:r w:rsidRPr="00B37606">
        <w:rPr>
          <w:rFonts w:asciiTheme="majorBidi" w:hAnsiTheme="majorBidi" w:cstheme="majorBidi"/>
        </w:rPr>
        <w:t xml:space="preserve"> appl</w:t>
      </w:r>
      <w:r w:rsidR="00656362">
        <w:rPr>
          <w:rFonts w:asciiTheme="majorBidi" w:hAnsiTheme="majorBidi" w:cstheme="majorBidi"/>
        </w:rPr>
        <w:t>icants’ selection (p.128). Amin</w:t>
      </w:r>
      <w:r w:rsidRPr="00B37606">
        <w:rPr>
          <w:rFonts w:asciiTheme="majorBidi" w:hAnsiTheme="majorBidi" w:cstheme="majorBidi"/>
        </w:rPr>
        <w:t xml:space="preserve"> (2012) argued that the student-faculty ratio is one of the </w:t>
      </w:r>
      <w:r w:rsidR="00F00AAE">
        <w:rPr>
          <w:rFonts w:asciiTheme="majorBidi" w:hAnsiTheme="majorBidi" w:cstheme="majorBidi"/>
        </w:rPr>
        <w:t>greatest</w:t>
      </w:r>
      <w:r w:rsidRPr="00B37606">
        <w:rPr>
          <w:rFonts w:asciiTheme="majorBidi" w:hAnsiTheme="majorBidi" w:cstheme="majorBidi"/>
        </w:rPr>
        <w:t xml:space="preserve"> problems facing journalism program</w:t>
      </w:r>
      <w:r>
        <w:rPr>
          <w:rFonts w:asciiTheme="majorBidi" w:hAnsiTheme="majorBidi" w:cstheme="majorBidi"/>
        </w:rPr>
        <w:t>s</w:t>
      </w:r>
      <w:r w:rsidRPr="00B37606">
        <w:rPr>
          <w:rFonts w:asciiTheme="majorBidi" w:hAnsiTheme="majorBidi" w:cstheme="majorBidi"/>
        </w:rPr>
        <w:t xml:space="preserve"> in Egypt.</w:t>
      </w:r>
    </w:p>
    <w:p w14:paraId="00DEBA44" w14:textId="5D589E5B"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Amin (2012) suggested revising the procedure </w:t>
      </w:r>
      <w:r w:rsidR="00656362">
        <w:rPr>
          <w:rFonts w:asciiTheme="majorBidi" w:hAnsiTheme="majorBidi" w:cstheme="majorBidi"/>
        </w:rPr>
        <w:t>for</w:t>
      </w:r>
      <w:r w:rsidRPr="00B37606">
        <w:rPr>
          <w:rFonts w:asciiTheme="majorBidi" w:hAnsiTheme="majorBidi" w:cstheme="majorBidi"/>
        </w:rPr>
        <w:t xml:space="preserve"> admissions by focusing on the quality of the admitted students </w:t>
      </w:r>
      <w:r w:rsidR="00F00AAE">
        <w:rPr>
          <w:rFonts w:asciiTheme="majorBidi" w:hAnsiTheme="majorBidi" w:cstheme="majorBidi"/>
        </w:rPr>
        <w:t>and</w:t>
      </w:r>
      <w:r w:rsidRPr="00B37606">
        <w:rPr>
          <w:rFonts w:asciiTheme="majorBidi" w:hAnsiTheme="majorBidi" w:cstheme="majorBidi"/>
        </w:rPr>
        <w:t xml:space="preserve"> improving English language</w:t>
      </w:r>
      <w:r w:rsidR="00AD0FF7">
        <w:rPr>
          <w:rFonts w:asciiTheme="majorBidi" w:hAnsiTheme="majorBidi" w:cstheme="majorBidi"/>
        </w:rPr>
        <w:t xml:space="preserve"> instruction in secondary schools </w:t>
      </w:r>
      <w:r w:rsidRPr="00B37606">
        <w:rPr>
          <w:rFonts w:asciiTheme="majorBidi" w:hAnsiTheme="majorBidi" w:cstheme="majorBidi"/>
        </w:rPr>
        <w:t xml:space="preserve">and enhancing critical thinking inside the classroom. </w:t>
      </w:r>
    </w:p>
    <w:p w14:paraId="4DC8200C" w14:textId="171ED954" w:rsidR="0015609E" w:rsidRPr="00AD0FF7" w:rsidRDefault="00F74981" w:rsidP="00AD0FF7">
      <w:pPr>
        <w:spacing w:after="0" w:line="480" w:lineRule="auto"/>
        <w:ind w:right="-720" w:firstLine="720"/>
        <w:rPr>
          <w:rFonts w:asciiTheme="majorBidi" w:hAnsiTheme="majorBidi" w:cstheme="majorBidi"/>
        </w:rPr>
      </w:pPr>
      <w:r>
        <w:rPr>
          <w:rFonts w:asciiTheme="majorBidi" w:hAnsiTheme="majorBidi" w:cstheme="majorBidi"/>
        </w:rPr>
        <w:t>O’rourke (2011) reported</w:t>
      </w:r>
      <w:r w:rsidR="00AD0FF7">
        <w:rPr>
          <w:rFonts w:asciiTheme="majorBidi" w:hAnsiTheme="majorBidi" w:cstheme="majorBidi"/>
        </w:rPr>
        <w:t xml:space="preserve"> that a</w:t>
      </w:r>
      <w:r w:rsidR="004B44D1" w:rsidRPr="00B37606">
        <w:rPr>
          <w:rFonts w:asciiTheme="majorBidi" w:hAnsiTheme="majorBidi" w:cstheme="majorBidi"/>
        </w:rPr>
        <w:t xml:space="preserve"> lack of English language skills caused Omani students to avoid joining journalism departments in private universities. </w:t>
      </w:r>
    </w:p>
    <w:p w14:paraId="4BCD4390" w14:textId="695E669B" w:rsidR="004B44D1" w:rsidRPr="00B37606" w:rsidRDefault="001416F4" w:rsidP="004B44D1">
      <w:pPr>
        <w:spacing w:after="0" w:line="480" w:lineRule="auto"/>
        <w:ind w:right="-720"/>
        <w:rPr>
          <w:rFonts w:asciiTheme="majorBidi" w:hAnsiTheme="majorBidi" w:cstheme="majorBidi"/>
          <w:b/>
          <w:bCs/>
        </w:rPr>
      </w:pPr>
      <w:r>
        <w:rPr>
          <w:rFonts w:asciiTheme="majorBidi" w:hAnsiTheme="majorBidi" w:cstheme="majorBidi"/>
          <w:b/>
          <w:bCs/>
        </w:rPr>
        <w:t xml:space="preserve">Core </w:t>
      </w:r>
      <w:r w:rsidR="004B44D1" w:rsidRPr="00B37606">
        <w:rPr>
          <w:rFonts w:asciiTheme="majorBidi" w:hAnsiTheme="majorBidi" w:cstheme="majorBidi"/>
          <w:b/>
          <w:bCs/>
        </w:rPr>
        <w:t xml:space="preserve">Research Questions </w:t>
      </w:r>
    </w:p>
    <w:p w14:paraId="0D0E23AA" w14:textId="0632981E" w:rsidR="001416F4" w:rsidRDefault="001416F4" w:rsidP="00BF681B">
      <w:pPr>
        <w:spacing w:after="0" w:line="480" w:lineRule="auto"/>
        <w:ind w:right="-720" w:firstLine="720"/>
        <w:rPr>
          <w:rFonts w:asciiTheme="majorBidi" w:hAnsiTheme="majorBidi" w:cstheme="majorBidi"/>
        </w:rPr>
      </w:pPr>
      <w:r>
        <w:rPr>
          <w:rFonts w:asciiTheme="majorBidi" w:hAnsiTheme="majorBidi" w:cstheme="majorBidi"/>
        </w:rPr>
        <w:t>In Phase I of the study the goal</w:t>
      </w:r>
      <w:r w:rsidR="00BA6869">
        <w:rPr>
          <w:rFonts w:asciiTheme="majorBidi" w:hAnsiTheme="majorBidi" w:cstheme="majorBidi"/>
        </w:rPr>
        <w:t xml:space="preserve"> was to identify all university-</w:t>
      </w:r>
      <w:r>
        <w:rPr>
          <w:rFonts w:asciiTheme="majorBidi" w:hAnsiTheme="majorBidi" w:cstheme="majorBidi"/>
        </w:rPr>
        <w:t>affiliated</w:t>
      </w:r>
      <w:r w:rsidR="00F74981">
        <w:rPr>
          <w:rFonts w:asciiTheme="majorBidi" w:hAnsiTheme="majorBidi" w:cstheme="majorBidi"/>
        </w:rPr>
        <w:t xml:space="preserve"> programs that teach journalism.</w:t>
      </w:r>
    </w:p>
    <w:p w14:paraId="08B991DD" w14:textId="5E267D33" w:rsidR="00BF681B" w:rsidRPr="00B37606" w:rsidRDefault="001416F4" w:rsidP="00BF681B">
      <w:pPr>
        <w:spacing w:after="0" w:line="480" w:lineRule="auto"/>
        <w:ind w:right="-720" w:firstLine="720"/>
        <w:rPr>
          <w:rFonts w:asciiTheme="majorBidi" w:hAnsiTheme="majorBidi" w:cstheme="majorBidi"/>
        </w:rPr>
      </w:pPr>
      <w:r>
        <w:rPr>
          <w:rFonts w:asciiTheme="majorBidi" w:hAnsiTheme="majorBidi" w:cstheme="majorBidi"/>
        </w:rPr>
        <w:t xml:space="preserve">In phase II of the study, we </w:t>
      </w:r>
      <w:r w:rsidR="00BA6869">
        <w:rPr>
          <w:rFonts w:asciiTheme="majorBidi" w:hAnsiTheme="majorBidi" w:cstheme="majorBidi"/>
        </w:rPr>
        <w:t>set out to use</w:t>
      </w:r>
      <w:r>
        <w:rPr>
          <w:rFonts w:asciiTheme="majorBidi" w:hAnsiTheme="majorBidi" w:cstheme="majorBidi"/>
        </w:rPr>
        <w:t xml:space="preserve"> the census to </w:t>
      </w:r>
      <w:r w:rsidR="00BF681B" w:rsidRPr="00B37606">
        <w:rPr>
          <w:rFonts w:asciiTheme="majorBidi" w:hAnsiTheme="majorBidi" w:cstheme="majorBidi"/>
        </w:rPr>
        <w:t xml:space="preserve">focus on journalism curricula, faculty, students, sources of funding, scholarships, internships, and international cooperation by </w:t>
      </w:r>
      <w:r w:rsidR="00F74981">
        <w:rPr>
          <w:rFonts w:asciiTheme="majorBidi" w:hAnsiTheme="majorBidi" w:cstheme="majorBidi"/>
        </w:rPr>
        <w:t>collecting</w:t>
      </w:r>
      <w:r w:rsidR="00BF681B" w:rsidRPr="00B37606">
        <w:rPr>
          <w:rFonts w:asciiTheme="majorBidi" w:hAnsiTheme="majorBidi" w:cstheme="majorBidi"/>
        </w:rPr>
        <w:t xml:space="preserve"> data from </w:t>
      </w:r>
      <w:r w:rsidR="00BF681B">
        <w:rPr>
          <w:rFonts w:asciiTheme="majorBidi" w:hAnsiTheme="majorBidi" w:cstheme="majorBidi"/>
        </w:rPr>
        <w:t>95</w:t>
      </w:r>
      <w:r w:rsidR="00BF681B" w:rsidRPr="00B37606">
        <w:rPr>
          <w:rFonts w:asciiTheme="majorBidi" w:hAnsiTheme="majorBidi" w:cstheme="majorBidi"/>
        </w:rPr>
        <w:t xml:space="preserve"> journalism programs in 1</w:t>
      </w:r>
      <w:r w:rsidR="00BF681B">
        <w:rPr>
          <w:rFonts w:asciiTheme="majorBidi" w:hAnsiTheme="majorBidi" w:cstheme="majorBidi"/>
        </w:rPr>
        <w:t>3</w:t>
      </w:r>
      <w:r w:rsidR="00BF681B" w:rsidRPr="00B37606">
        <w:rPr>
          <w:rFonts w:asciiTheme="majorBidi" w:hAnsiTheme="majorBidi" w:cstheme="majorBidi"/>
        </w:rPr>
        <w:t xml:space="preserve"> countries including: Egypt, Syria, Lebanon, U.A.E,</w:t>
      </w:r>
      <w:r w:rsidR="00BF681B">
        <w:rPr>
          <w:rFonts w:asciiTheme="majorBidi" w:hAnsiTheme="majorBidi" w:cstheme="majorBidi"/>
        </w:rPr>
        <w:t xml:space="preserve"> Jordan, Qatar,</w:t>
      </w:r>
      <w:r w:rsidR="00BF681B" w:rsidRPr="00B37606">
        <w:rPr>
          <w:rFonts w:asciiTheme="majorBidi" w:hAnsiTheme="majorBidi" w:cstheme="majorBidi"/>
        </w:rPr>
        <w:t xml:space="preserve"> Oman, Yemen, Saudi Arabia, Kuwait, Bahrain, and Iraq. </w:t>
      </w:r>
    </w:p>
    <w:p w14:paraId="521D8F18" w14:textId="059DFE60" w:rsidR="00BF681B" w:rsidRDefault="00BF681B" w:rsidP="00BF681B">
      <w:pPr>
        <w:spacing w:after="0" w:line="480" w:lineRule="auto"/>
        <w:ind w:right="-720" w:firstLine="720"/>
        <w:rPr>
          <w:rFonts w:asciiTheme="majorBidi" w:hAnsiTheme="majorBidi" w:cstheme="majorBidi"/>
        </w:rPr>
      </w:pPr>
      <w:r w:rsidRPr="00B37606">
        <w:rPr>
          <w:rFonts w:asciiTheme="majorBidi" w:hAnsiTheme="majorBidi" w:cstheme="majorBidi"/>
        </w:rPr>
        <w:t xml:space="preserve">A questionnaire was sent by email to deans and heads of journalism programs </w:t>
      </w:r>
      <w:r w:rsidR="00BA6869">
        <w:rPr>
          <w:rFonts w:asciiTheme="majorBidi" w:hAnsiTheme="majorBidi" w:cstheme="majorBidi"/>
        </w:rPr>
        <w:t xml:space="preserve">including </w:t>
      </w:r>
      <w:r>
        <w:rPr>
          <w:rFonts w:asciiTheme="majorBidi" w:hAnsiTheme="majorBidi" w:cstheme="majorBidi"/>
        </w:rPr>
        <w:t xml:space="preserve">six </w:t>
      </w:r>
      <w:r w:rsidR="00F74981">
        <w:rPr>
          <w:rFonts w:asciiTheme="majorBidi" w:hAnsiTheme="majorBidi" w:cstheme="majorBidi"/>
        </w:rPr>
        <w:t>sent to Israeli journalism schools. None of the Israeli schools responded.</w:t>
      </w:r>
      <w:r>
        <w:rPr>
          <w:rFonts w:asciiTheme="majorBidi" w:hAnsiTheme="majorBidi" w:cstheme="majorBidi"/>
        </w:rPr>
        <w:t xml:space="preserve"> </w:t>
      </w:r>
      <w:r w:rsidR="00F74981">
        <w:rPr>
          <w:rFonts w:asciiTheme="majorBidi" w:hAnsiTheme="majorBidi" w:cstheme="majorBidi"/>
        </w:rPr>
        <w:t xml:space="preserve">Thus, </w:t>
      </w:r>
      <w:r>
        <w:rPr>
          <w:rFonts w:asciiTheme="majorBidi" w:hAnsiTheme="majorBidi" w:cstheme="majorBidi"/>
        </w:rPr>
        <w:t xml:space="preserve">the total population of this study </w:t>
      </w:r>
      <w:r w:rsidR="00F74981">
        <w:rPr>
          <w:rFonts w:asciiTheme="majorBidi" w:hAnsiTheme="majorBidi" w:cstheme="majorBidi"/>
        </w:rPr>
        <w:t>was</w:t>
      </w:r>
      <w:r>
        <w:rPr>
          <w:rFonts w:asciiTheme="majorBidi" w:hAnsiTheme="majorBidi" w:cstheme="majorBidi"/>
        </w:rPr>
        <w:t xml:space="preserve"> 89 journalism programs in 12 Middle East countries. </w:t>
      </w:r>
    </w:p>
    <w:p w14:paraId="1CA5D736" w14:textId="571F5F78" w:rsidR="004B44D1" w:rsidRPr="00B37606" w:rsidRDefault="00F74981" w:rsidP="00F74981">
      <w:pPr>
        <w:spacing w:after="0" w:line="480" w:lineRule="auto"/>
        <w:ind w:right="-720" w:firstLine="720"/>
        <w:rPr>
          <w:rFonts w:asciiTheme="majorBidi" w:hAnsiTheme="majorBidi" w:cstheme="majorBidi"/>
        </w:rPr>
      </w:pPr>
      <w:r>
        <w:rPr>
          <w:rFonts w:asciiTheme="majorBidi" w:hAnsiTheme="majorBidi" w:cstheme="majorBidi"/>
        </w:rPr>
        <w:t xml:space="preserve">In this phase, </w:t>
      </w:r>
      <w:r w:rsidR="00AD0FF7">
        <w:rPr>
          <w:rFonts w:asciiTheme="majorBidi" w:hAnsiTheme="majorBidi" w:cstheme="majorBidi"/>
        </w:rPr>
        <w:t>the</w:t>
      </w:r>
      <w:r w:rsidR="00BF681B">
        <w:rPr>
          <w:rFonts w:asciiTheme="majorBidi" w:hAnsiTheme="majorBidi" w:cstheme="majorBidi"/>
        </w:rPr>
        <w:t xml:space="preserve"> study </w:t>
      </w:r>
      <w:r w:rsidR="004B44D1" w:rsidRPr="00B37606">
        <w:rPr>
          <w:rFonts w:asciiTheme="majorBidi" w:hAnsiTheme="majorBidi" w:cstheme="majorBidi"/>
        </w:rPr>
        <w:t>posed these basic questions:</w:t>
      </w:r>
    </w:p>
    <w:p w14:paraId="213DFBAD" w14:textId="77777777"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RQ 1: What is the nature of the curriculum provided </w:t>
      </w:r>
      <w:r>
        <w:rPr>
          <w:rFonts w:asciiTheme="majorBidi" w:hAnsiTheme="majorBidi" w:cstheme="majorBidi"/>
        </w:rPr>
        <w:t>at journalism programs in the Middle East</w:t>
      </w:r>
      <w:r w:rsidRPr="00B37606">
        <w:rPr>
          <w:rFonts w:asciiTheme="majorBidi" w:hAnsiTheme="majorBidi" w:cstheme="majorBidi"/>
        </w:rPr>
        <w:t xml:space="preserve">? </w:t>
      </w:r>
    </w:p>
    <w:p w14:paraId="61ECD325" w14:textId="77777777"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RQ 2: What is the nature of experience </w:t>
      </w:r>
      <w:r>
        <w:rPr>
          <w:rFonts w:asciiTheme="majorBidi" w:hAnsiTheme="majorBidi" w:cstheme="majorBidi"/>
        </w:rPr>
        <w:t>that</w:t>
      </w:r>
      <w:r w:rsidRPr="00B37606">
        <w:rPr>
          <w:rFonts w:asciiTheme="majorBidi" w:hAnsiTheme="majorBidi" w:cstheme="majorBidi"/>
        </w:rPr>
        <w:t xml:space="preserve"> faculty members have </w:t>
      </w:r>
      <w:r>
        <w:rPr>
          <w:rFonts w:asciiTheme="majorBidi" w:hAnsiTheme="majorBidi" w:cstheme="majorBidi"/>
        </w:rPr>
        <w:t>for</w:t>
      </w:r>
      <w:r w:rsidRPr="00B37606">
        <w:rPr>
          <w:rFonts w:asciiTheme="majorBidi" w:hAnsiTheme="majorBidi" w:cstheme="majorBidi"/>
        </w:rPr>
        <w:t xml:space="preserve"> teaching journalism?</w:t>
      </w:r>
    </w:p>
    <w:p w14:paraId="556D0E3A" w14:textId="77777777"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RQ 3: To what extent do journalism programs</w:t>
      </w:r>
      <w:r>
        <w:rPr>
          <w:rFonts w:asciiTheme="majorBidi" w:hAnsiTheme="majorBidi" w:cstheme="majorBidi"/>
        </w:rPr>
        <w:t xml:space="preserve"> offer</w:t>
      </w:r>
      <w:r w:rsidRPr="00B37606">
        <w:rPr>
          <w:rFonts w:asciiTheme="majorBidi" w:hAnsiTheme="majorBidi" w:cstheme="majorBidi"/>
        </w:rPr>
        <w:t xml:space="preserve"> internships and training courses for their students?</w:t>
      </w:r>
    </w:p>
    <w:p w14:paraId="53C7B477" w14:textId="77777777"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RQ 4: Is the ratio of students adequate to the number of faculty in these programs? </w:t>
      </w:r>
    </w:p>
    <w:p w14:paraId="2F631A90" w14:textId="7B2946B1"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RQ 5: What are the main financial sources </w:t>
      </w:r>
      <w:r w:rsidR="00F74981">
        <w:rPr>
          <w:rFonts w:asciiTheme="majorBidi" w:hAnsiTheme="majorBidi" w:cstheme="majorBidi"/>
        </w:rPr>
        <w:t>for</w:t>
      </w:r>
      <w:r w:rsidRPr="00B37606">
        <w:rPr>
          <w:rFonts w:asciiTheme="majorBidi" w:hAnsiTheme="majorBidi" w:cstheme="majorBidi"/>
        </w:rPr>
        <w:t xml:space="preserve"> these programs?</w:t>
      </w:r>
    </w:p>
    <w:p w14:paraId="07FEDE48" w14:textId="77777777"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RQ 6: To what degree do these programs have international partnerships?</w:t>
      </w:r>
    </w:p>
    <w:p w14:paraId="57A22D12" w14:textId="3A11863B" w:rsidR="004B44D1" w:rsidRPr="00B37606" w:rsidRDefault="004B44D1" w:rsidP="004B44D1">
      <w:pPr>
        <w:spacing w:after="0" w:line="480" w:lineRule="auto"/>
        <w:ind w:right="-720" w:firstLine="720"/>
        <w:rPr>
          <w:rFonts w:asciiTheme="majorBidi" w:hAnsiTheme="majorBidi" w:cstheme="majorBidi"/>
        </w:rPr>
      </w:pPr>
      <w:r w:rsidRPr="00B37606">
        <w:rPr>
          <w:rFonts w:asciiTheme="majorBidi" w:hAnsiTheme="majorBidi" w:cstheme="majorBidi"/>
        </w:rPr>
        <w:t>RQ 7: To what degree do thes</w:t>
      </w:r>
      <w:r w:rsidR="00F74981">
        <w:rPr>
          <w:rFonts w:asciiTheme="majorBidi" w:hAnsiTheme="majorBidi" w:cstheme="majorBidi"/>
        </w:rPr>
        <w:t>e programs offer the opportunities</w:t>
      </w:r>
      <w:r w:rsidRPr="00B37606">
        <w:rPr>
          <w:rFonts w:asciiTheme="majorBidi" w:hAnsiTheme="majorBidi" w:cstheme="majorBidi"/>
        </w:rPr>
        <w:t xml:space="preserve"> for their students to work for an online media website?</w:t>
      </w:r>
    </w:p>
    <w:p w14:paraId="46E222FA" w14:textId="55FC822F" w:rsidR="001416F4" w:rsidRPr="00B37606" w:rsidRDefault="004B44D1" w:rsidP="00FE6646">
      <w:pPr>
        <w:ind w:right="-720"/>
        <w:rPr>
          <w:rFonts w:asciiTheme="majorBidi" w:hAnsiTheme="majorBidi" w:cstheme="majorBidi"/>
          <w:b/>
          <w:bCs/>
        </w:rPr>
      </w:pPr>
      <w:r w:rsidRPr="00B37606">
        <w:rPr>
          <w:rFonts w:asciiTheme="majorBidi" w:hAnsiTheme="majorBidi" w:cstheme="majorBidi"/>
          <w:b/>
          <w:bCs/>
        </w:rPr>
        <w:t>Method</w:t>
      </w:r>
      <w:r w:rsidR="00FE6646">
        <w:rPr>
          <w:rFonts w:asciiTheme="majorBidi" w:hAnsiTheme="majorBidi" w:cstheme="majorBidi"/>
          <w:b/>
          <w:bCs/>
        </w:rPr>
        <w:t>s</w:t>
      </w:r>
    </w:p>
    <w:p w14:paraId="70A5CFFA" w14:textId="48F0CC31" w:rsidR="001E65A4" w:rsidRPr="00D71446" w:rsidRDefault="001E65A4" w:rsidP="001E65A4">
      <w:pPr>
        <w:spacing w:after="0" w:line="480" w:lineRule="auto"/>
        <w:ind w:right="-720"/>
        <w:rPr>
          <w:rFonts w:ascii="Times New Roman" w:hAnsi="Times New Roman" w:cs="Times New Roman"/>
        </w:rPr>
      </w:pPr>
      <w:r w:rsidRPr="00D71446">
        <w:rPr>
          <w:rFonts w:ascii="Times New Roman" w:hAnsi="Times New Roman" w:cs="Times New Roman"/>
        </w:rPr>
        <w:tab/>
        <w:t xml:space="preserve">The study used a survey method aimed at examining all programs in the Middle East identified as part of the World Journalism Education’s worldwide census of journalism programs. This survey sought to </w:t>
      </w:r>
      <w:r w:rsidR="00F74981">
        <w:rPr>
          <w:rFonts w:ascii="Times New Roman" w:hAnsi="Times New Roman" w:cs="Times New Roman"/>
        </w:rPr>
        <w:t>confirm</w:t>
      </w:r>
      <w:r w:rsidRPr="00D71446">
        <w:rPr>
          <w:rFonts w:ascii="Times New Roman" w:hAnsi="Times New Roman" w:cs="Times New Roman"/>
        </w:rPr>
        <w:t xml:space="preserve"> whether </w:t>
      </w:r>
      <w:r w:rsidR="00F74981">
        <w:rPr>
          <w:rFonts w:ascii="Times New Roman" w:hAnsi="Times New Roman" w:cs="Times New Roman"/>
        </w:rPr>
        <w:t xml:space="preserve">the </w:t>
      </w:r>
      <w:r w:rsidRPr="00D71446">
        <w:rPr>
          <w:rFonts w:ascii="Times New Roman" w:hAnsi="Times New Roman" w:cs="Times New Roman"/>
        </w:rPr>
        <w:t xml:space="preserve">programs </w:t>
      </w:r>
      <w:r w:rsidR="00F74981">
        <w:rPr>
          <w:rFonts w:ascii="Times New Roman" w:hAnsi="Times New Roman" w:cs="Times New Roman"/>
        </w:rPr>
        <w:t xml:space="preserve">are focused </w:t>
      </w:r>
      <w:r w:rsidRPr="00D71446">
        <w:rPr>
          <w:rFonts w:ascii="Times New Roman" w:hAnsi="Times New Roman" w:cs="Times New Roman"/>
        </w:rPr>
        <w:t>more on theory than practice</w:t>
      </w:r>
      <w:r w:rsidR="00F74981">
        <w:rPr>
          <w:rFonts w:ascii="Times New Roman" w:hAnsi="Times New Roman" w:cs="Times New Roman"/>
        </w:rPr>
        <w:t>, as has been suggested</w:t>
      </w:r>
      <w:r w:rsidRPr="00D71446">
        <w:rPr>
          <w:rFonts w:ascii="Times New Roman" w:hAnsi="Times New Roman" w:cs="Times New Roman"/>
        </w:rPr>
        <w:t>. Scholars have called for changes in the balance between theory and practice and a greater focus on critical thinking (Nassar, 1999; el-Nawawy, 2007, Sahleh, 2010; Amion, 2012). It also asked questions about faculty qualifications</w:t>
      </w:r>
      <w:r w:rsidR="00F74981">
        <w:rPr>
          <w:rFonts w:ascii="Times New Roman" w:hAnsi="Times New Roman" w:cs="Times New Roman"/>
        </w:rPr>
        <w:t>,</w:t>
      </w:r>
      <w:r w:rsidRPr="00D71446">
        <w:rPr>
          <w:rFonts w:ascii="Times New Roman" w:hAnsi="Times New Roman" w:cs="Times New Roman"/>
        </w:rPr>
        <w:t xml:space="preserve"> professional experience, and research interests. Scholars have suggested that little research had been done on these issues in the Middle East (el-Nawaway, 2007; Saleh, 2010; Amin, 2012). It also asked about admission criteria, the selection process for students, the ratio between students and faculty, and perceptions of additional skills missing from the curriculum, as urged by previous studies (Melki, 2009; Saleh, 2010).</w:t>
      </w:r>
    </w:p>
    <w:p w14:paraId="24288BAE" w14:textId="64BC82BA" w:rsidR="001E65A4" w:rsidRPr="00D71446" w:rsidRDefault="004A22CE" w:rsidP="001E65A4">
      <w:pPr>
        <w:spacing w:after="0" w:line="480" w:lineRule="auto"/>
        <w:ind w:right="-720"/>
        <w:rPr>
          <w:rFonts w:ascii="Times New Roman" w:hAnsi="Times New Roman" w:cs="Times New Roman"/>
        </w:rPr>
      </w:pPr>
      <w:r>
        <w:rPr>
          <w:rFonts w:ascii="Times New Roman" w:hAnsi="Times New Roman" w:cs="Times New Roman"/>
        </w:rPr>
        <w:tab/>
      </w:r>
      <w:r w:rsidR="001E65A4" w:rsidRPr="00D71446">
        <w:rPr>
          <w:rFonts w:ascii="Times New Roman" w:hAnsi="Times New Roman" w:cs="Times New Roman"/>
        </w:rPr>
        <w:t>The surveys were administered by telephone and email.</w:t>
      </w:r>
    </w:p>
    <w:p w14:paraId="4E43F750" w14:textId="76C079E7" w:rsidR="004B44D1" w:rsidRDefault="006749E9" w:rsidP="001E65A4">
      <w:pPr>
        <w:autoSpaceDE w:val="0"/>
        <w:autoSpaceDN w:val="0"/>
        <w:adjustRightInd w:val="0"/>
        <w:spacing w:after="0" w:line="480" w:lineRule="auto"/>
        <w:ind w:right="-720" w:firstLine="630"/>
        <w:rPr>
          <w:rFonts w:asciiTheme="majorBidi" w:hAnsiTheme="majorBidi" w:cstheme="majorBidi"/>
        </w:rPr>
      </w:pPr>
      <w:r>
        <w:rPr>
          <w:rFonts w:asciiTheme="majorBidi" w:hAnsiTheme="majorBidi" w:cstheme="majorBidi"/>
        </w:rPr>
        <w:t>A</w:t>
      </w:r>
      <w:r w:rsidR="004B44D1" w:rsidRPr="00B37606">
        <w:rPr>
          <w:rFonts w:asciiTheme="majorBidi" w:hAnsiTheme="majorBidi" w:cstheme="majorBidi"/>
        </w:rPr>
        <w:t xml:space="preserve"> survey methodology </w:t>
      </w:r>
      <w:r w:rsidR="004B44D1">
        <w:rPr>
          <w:rFonts w:asciiTheme="majorBidi" w:hAnsiTheme="majorBidi" w:cstheme="majorBidi"/>
        </w:rPr>
        <w:t>was</w:t>
      </w:r>
      <w:r w:rsidR="00344DA0">
        <w:rPr>
          <w:rFonts w:asciiTheme="majorBidi" w:hAnsiTheme="majorBidi" w:cstheme="majorBidi"/>
        </w:rPr>
        <w:t xml:space="preserve"> used because, as </w:t>
      </w:r>
      <w:r w:rsidR="004B44D1" w:rsidRPr="00B37606">
        <w:rPr>
          <w:rFonts w:asciiTheme="majorBidi" w:hAnsiTheme="majorBidi" w:cstheme="majorBidi"/>
        </w:rPr>
        <w:t xml:space="preserve">Wimmer and Dominick (2006) </w:t>
      </w:r>
      <w:r w:rsidR="00344DA0">
        <w:rPr>
          <w:rFonts w:asciiTheme="majorBidi" w:hAnsiTheme="majorBidi" w:cstheme="majorBidi"/>
        </w:rPr>
        <w:t xml:space="preserve">have pointed out they </w:t>
      </w:r>
      <w:r w:rsidR="004B44D1" w:rsidRPr="00B37606">
        <w:rPr>
          <w:rFonts w:asciiTheme="majorBidi" w:hAnsiTheme="majorBidi" w:cstheme="majorBidi"/>
        </w:rPr>
        <w:t>“are not constrained by geographic boundaries; they can be con</w:t>
      </w:r>
      <w:r w:rsidR="00344DA0">
        <w:rPr>
          <w:rFonts w:asciiTheme="majorBidi" w:hAnsiTheme="majorBidi" w:cstheme="majorBidi"/>
        </w:rPr>
        <w:t>ducted almost anywhere” (p.180)</w:t>
      </w:r>
      <w:r w:rsidR="004B44D1" w:rsidRPr="00B37606">
        <w:rPr>
          <w:rFonts w:asciiTheme="majorBidi" w:hAnsiTheme="majorBidi" w:cstheme="majorBidi"/>
        </w:rPr>
        <w:t>. The que</w:t>
      </w:r>
      <w:r w:rsidR="004B44D1">
        <w:rPr>
          <w:rFonts w:asciiTheme="majorBidi" w:hAnsiTheme="majorBidi" w:cstheme="majorBidi"/>
        </w:rPr>
        <w:t xml:space="preserve">stionnaire </w:t>
      </w:r>
      <w:r w:rsidR="00FE47C2">
        <w:rPr>
          <w:rFonts w:asciiTheme="majorBidi" w:hAnsiTheme="majorBidi" w:cstheme="majorBidi"/>
        </w:rPr>
        <w:t>(see Appendi</w:t>
      </w:r>
      <w:r w:rsidR="004A22CE">
        <w:rPr>
          <w:rFonts w:asciiTheme="majorBidi" w:hAnsiTheme="majorBidi" w:cstheme="majorBidi"/>
        </w:rPr>
        <w:t xml:space="preserve">x A) </w:t>
      </w:r>
      <w:r w:rsidR="004B44D1">
        <w:rPr>
          <w:rFonts w:asciiTheme="majorBidi" w:hAnsiTheme="majorBidi" w:cstheme="majorBidi"/>
        </w:rPr>
        <w:t xml:space="preserve">used in </w:t>
      </w:r>
      <w:r w:rsidR="00344DA0">
        <w:rPr>
          <w:rFonts w:asciiTheme="majorBidi" w:hAnsiTheme="majorBidi" w:cstheme="majorBidi"/>
        </w:rPr>
        <w:t xml:space="preserve">the </w:t>
      </w:r>
      <w:r w:rsidR="004B44D1">
        <w:rPr>
          <w:rFonts w:asciiTheme="majorBidi" w:hAnsiTheme="majorBidi" w:cstheme="majorBidi"/>
        </w:rPr>
        <w:t xml:space="preserve">study </w:t>
      </w:r>
      <w:r w:rsidR="00344DA0">
        <w:rPr>
          <w:rFonts w:asciiTheme="majorBidi" w:hAnsiTheme="majorBidi" w:cstheme="majorBidi"/>
        </w:rPr>
        <w:t xml:space="preserve">was </w:t>
      </w:r>
      <w:r w:rsidR="00344DA0" w:rsidRPr="00B37606">
        <w:rPr>
          <w:rFonts w:asciiTheme="majorBidi" w:hAnsiTheme="majorBidi" w:cstheme="majorBidi"/>
        </w:rPr>
        <w:t>ad</w:t>
      </w:r>
      <w:r w:rsidR="00344DA0">
        <w:rPr>
          <w:rFonts w:asciiTheme="majorBidi" w:hAnsiTheme="majorBidi" w:cstheme="majorBidi"/>
        </w:rPr>
        <w:t>a</w:t>
      </w:r>
      <w:r w:rsidR="00344DA0" w:rsidRPr="00B37606">
        <w:rPr>
          <w:rFonts w:asciiTheme="majorBidi" w:hAnsiTheme="majorBidi" w:cstheme="majorBidi"/>
        </w:rPr>
        <w:t>pted</w:t>
      </w:r>
      <w:r w:rsidR="00344DA0">
        <w:rPr>
          <w:rFonts w:asciiTheme="majorBidi" w:hAnsiTheme="majorBidi" w:cstheme="majorBidi"/>
        </w:rPr>
        <w:t xml:space="preserve"> from an earlier </w:t>
      </w:r>
      <w:r w:rsidR="00BA6869">
        <w:rPr>
          <w:rFonts w:asciiTheme="majorBidi" w:hAnsiTheme="majorBidi" w:cstheme="majorBidi"/>
        </w:rPr>
        <w:t xml:space="preserve">instrument that had also been used in a </w:t>
      </w:r>
      <w:r w:rsidR="00344DA0">
        <w:rPr>
          <w:rFonts w:asciiTheme="majorBidi" w:hAnsiTheme="majorBidi" w:cstheme="majorBidi"/>
        </w:rPr>
        <w:t>study of journalism education in</w:t>
      </w:r>
      <w:r w:rsidR="004B44D1" w:rsidRPr="00B37606">
        <w:rPr>
          <w:rFonts w:asciiTheme="majorBidi" w:hAnsiTheme="majorBidi" w:cstheme="majorBidi"/>
        </w:rPr>
        <w:t xml:space="preserve"> China</w:t>
      </w:r>
      <w:r w:rsidR="004B44D1">
        <w:rPr>
          <w:rFonts w:asciiTheme="majorBidi" w:hAnsiTheme="majorBidi" w:cstheme="majorBidi"/>
        </w:rPr>
        <w:t xml:space="preserve"> (Huang, 2011)</w:t>
      </w:r>
      <w:r w:rsidR="00344DA0">
        <w:rPr>
          <w:rFonts w:asciiTheme="majorBidi" w:hAnsiTheme="majorBidi" w:cstheme="majorBidi"/>
        </w:rPr>
        <w:t>.</w:t>
      </w:r>
    </w:p>
    <w:p w14:paraId="0D12D832" w14:textId="7C602ADA" w:rsidR="00AD0FF7" w:rsidRPr="005A18C7" w:rsidRDefault="004B44D1" w:rsidP="005A18C7">
      <w:pPr>
        <w:autoSpaceDE w:val="0"/>
        <w:autoSpaceDN w:val="0"/>
        <w:adjustRightInd w:val="0"/>
        <w:spacing w:after="0" w:line="480" w:lineRule="auto"/>
        <w:ind w:right="-720" w:firstLine="630"/>
        <w:rPr>
          <w:rFonts w:asciiTheme="majorBidi" w:hAnsiTheme="majorBidi" w:cstheme="majorBidi"/>
          <w:b/>
          <w:bCs/>
        </w:rPr>
      </w:pPr>
      <w:r w:rsidRPr="00B37606">
        <w:rPr>
          <w:rFonts w:asciiTheme="majorBidi" w:hAnsiTheme="majorBidi" w:cstheme="majorBidi"/>
          <w:b/>
          <w:bCs/>
        </w:rPr>
        <w:t>Sample</w:t>
      </w:r>
      <w:r w:rsidR="005A18C7">
        <w:t xml:space="preserve">. </w:t>
      </w:r>
      <w:r w:rsidR="00AD0FF7">
        <w:rPr>
          <w:rFonts w:asciiTheme="majorBidi" w:hAnsiTheme="majorBidi" w:cstheme="majorBidi"/>
        </w:rPr>
        <w:t>The</w:t>
      </w:r>
      <w:r w:rsidRPr="00B37606">
        <w:rPr>
          <w:rFonts w:asciiTheme="majorBidi" w:hAnsiTheme="majorBidi" w:cstheme="majorBidi"/>
        </w:rPr>
        <w:t xml:space="preserve"> study </w:t>
      </w:r>
      <w:r>
        <w:rPr>
          <w:rFonts w:asciiTheme="majorBidi" w:hAnsiTheme="majorBidi" w:cstheme="majorBidi"/>
        </w:rPr>
        <w:t>aimed to conduct a census</w:t>
      </w:r>
      <w:r w:rsidR="00344DA0">
        <w:rPr>
          <w:rFonts w:asciiTheme="majorBidi" w:hAnsiTheme="majorBidi" w:cstheme="majorBidi"/>
        </w:rPr>
        <w:t xml:space="preserve"> of those programs that offer </w:t>
      </w:r>
      <w:r w:rsidRPr="00B37606">
        <w:rPr>
          <w:rFonts w:asciiTheme="majorBidi" w:hAnsiTheme="majorBidi" w:cstheme="majorBidi"/>
        </w:rPr>
        <w:t>journalism programs in 1</w:t>
      </w:r>
      <w:r>
        <w:rPr>
          <w:rFonts w:asciiTheme="majorBidi" w:hAnsiTheme="majorBidi" w:cstheme="majorBidi"/>
        </w:rPr>
        <w:t>3</w:t>
      </w:r>
      <w:r w:rsidRPr="00B37606">
        <w:rPr>
          <w:rFonts w:asciiTheme="majorBidi" w:hAnsiTheme="majorBidi" w:cstheme="majorBidi"/>
        </w:rPr>
        <w:t xml:space="preserve"> Middle Eastern counties i</w:t>
      </w:r>
      <w:r>
        <w:rPr>
          <w:rFonts w:asciiTheme="majorBidi" w:hAnsiTheme="majorBidi" w:cstheme="majorBidi"/>
        </w:rPr>
        <w:t>ncluding: Egypt, Jordan, Israel,</w:t>
      </w:r>
      <w:r w:rsidRPr="00B37606">
        <w:rPr>
          <w:rFonts w:asciiTheme="majorBidi" w:hAnsiTheme="majorBidi" w:cstheme="majorBidi"/>
        </w:rPr>
        <w:t xml:space="preserve"> Syria, Yemen, Saudi Arabia, Kuwait, Qatar, Iraq, UAE, Oman, Bahrain, and Lebanon.  The total number of journalism programs </w:t>
      </w:r>
      <w:r w:rsidR="00344DA0">
        <w:rPr>
          <w:rFonts w:asciiTheme="majorBidi" w:hAnsiTheme="majorBidi" w:cstheme="majorBidi"/>
        </w:rPr>
        <w:t xml:space="preserve">identified </w:t>
      </w:r>
      <w:r w:rsidRPr="00B37606">
        <w:rPr>
          <w:rFonts w:asciiTheme="majorBidi" w:hAnsiTheme="majorBidi" w:cstheme="majorBidi"/>
        </w:rPr>
        <w:t xml:space="preserve">in these countries </w:t>
      </w:r>
      <w:r w:rsidR="00BA6869">
        <w:rPr>
          <w:rFonts w:asciiTheme="majorBidi" w:hAnsiTheme="majorBidi" w:cstheme="majorBidi"/>
        </w:rPr>
        <w:t>was</w:t>
      </w:r>
      <w:r w:rsidRPr="00B37606">
        <w:rPr>
          <w:rFonts w:asciiTheme="majorBidi" w:hAnsiTheme="majorBidi" w:cstheme="majorBidi"/>
        </w:rPr>
        <w:t xml:space="preserve"> </w:t>
      </w:r>
      <w:r>
        <w:rPr>
          <w:rFonts w:asciiTheme="majorBidi" w:hAnsiTheme="majorBidi" w:cstheme="majorBidi"/>
        </w:rPr>
        <w:t>95</w:t>
      </w:r>
      <w:r w:rsidRPr="00B37606">
        <w:rPr>
          <w:rFonts w:asciiTheme="majorBidi" w:hAnsiTheme="majorBidi" w:cstheme="majorBidi"/>
        </w:rPr>
        <w:t>, which make</w:t>
      </w:r>
      <w:r w:rsidR="00344DA0">
        <w:rPr>
          <w:rFonts w:asciiTheme="majorBidi" w:hAnsiTheme="majorBidi" w:cstheme="majorBidi"/>
        </w:rPr>
        <w:t>s</w:t>
      </w:r>
      <w:r w:rsidRPr="00B37606">
        <w:rPr>
          <w:rFonts w:asciiTheme="majorBidi" w:hAnsiTheme="majorBidi" w:cstheme="majorBidi"/>
        </w:rPr>
        <w:t xml:space="preserve"> up the study's </w:t>
      </w:r>
      <w:r>
        <w:rPr>
          <w:rFonts w:asciiTheme="majorBidi" w:hAnsiTheme="majorBidi" w:cstheme="majorBidi"/>
        </w:rPr>
        <w:t>target population</w:t>
      </w:r>
      <w:r w:rsidR="00B853AB">
        <w:rPr>
          <w:rFonts w:asciiTheme="majorBidi" w:hAnsiTheme="majorBidi" w:cstheme="majorBidi"/>
        </w:rPr>
        <w:t>.</w:t>
      </w:r>
      <w:r>
        <w:rPr>
          <w:rFonts w:asciiTheme="majorBidi" w:hAnsiTheme="majorBidi" w:cstheme="majorBidi"/>
        </w:rPr>
        <w:t xml:space="preserve"> </w:t>
      </w:r>
      <w:r w:rsidR="00BA6869">
        <w:rPr>
          <w:rFonts w:asciiTheme="majorBidi" w:hAnsiTheme="majorBidi" w:cstheme="majorBidi"/>
        </w:rPr>
        <w:t>However, schools in only 12 countries responded (s</w:t>
      </w:r>
      <w:r>
        <w:rPr>
          <w:rFonts w:asciiTheme="majorBidi" w:hAnsiTheme="majorBidi" w:cstheme="majorBidi"/>
        </w:rPr>
        <w:t>ee Table 1).</w:t>
      </w:r>
      <w:r w:rsidR="00BA6869">
        <w:rPr>
          <w:rFonts w:asciiTheme="majorBidi" w:hAnsiTheme="majorBidi" w:cstheme="majorBidi"/>
        </w:rPr>
        <w:t xml:space="preserve"> The</w:t>
      </w:r>
      <w:r w:rsidRPr="00B37606">
        <w:rPr>
          <w:rFonts w:asciiTheme="majorBidi" w:hAnsiTheme="majorBidi" w:cstheme="majorBidi"/>
        </w:rPr>
        <w:t xml:space="preserve"> </w:t>
      </w:r>
      <w:r>
        <w:rPr>
          <w:rFonts w:asciiTheme="majorBidi" w:hAnsiTheme="majorBidi" w:cstheme="majorBidi"/>
        </w:rPr>
        <w:t>list</w:t>
      </w:r>
      <w:r w:rsidRPr="00B37606">
        <w:rPr>
          <w:rFonts w:asciiTheme="majorBidi" w:hAnsiTheme="majorBidi" w:cstheme="majorBidi"/>
        </w:rPr>
        <w:t xml:space="preserve"> was drawn from World Journalism Education Counsel’s website (WJEC) (</w:t>
      </w:r>
      <w:hyperlink r:id="rId13" w:history="1">
        <w:r w:rsidRPr="00B37606">
          <w:rPr>
            <w:rStyle w:val="Hyperlink"/>
            <w:rFonts w:asciiTheme="majorBidi" w:hAnsiTheme="majorBidi" w:cstheme="majorBidi"/>
          </w:rPr>
          <w:t>http://wjec.ou.edu/</w:t>
        </w:r>
      </w:hyperlink>
      <w:r w:rsidRPr="00B37606">
        <w:rPr>
          <w:rFonts w:asciiTheme="majorBidi" w:hAnsiTheme="majorBidi" w:cstheme="majorBidi"/>
        </w:rPr>
        <w:t xml:space="preserve"> ), where all data, access, and contact information abo</w:t>
      </w:r>
      <w:r>
        <w:rPr>
          <w:rFonts w:asciiTheme="majorBidi" w:hAnsiTheme="majorBidi" w:cstheme="majorBidi"/>
        </w:rPr>
        <w:t xml:space="preserve">ut the programs are available. </w:t>
      </w:r>
      <w:r w:rsidRPr="00B37606">
        <w:rPr>
          <w:rFonts w:asciiTheme="majorBidi" w:hAnsiTheme="majorBidi" w:cstheme="majorBidi"/>
        </w:rPr>
        <w:t>Other countries in the M</w:t>
      </w:r>
      <w:r>
        <w:rPr>
          <w:rFonts w:asciiTheme="majorBidi" w:hAnsiTheme="majorBidi" w:cstheme="majorBidi"/>
        </w:rPr>
        <w:t>iddle East</w:t>
      </w:r>
      <w:r w:rsidRPr="00B37606">
        <w:rPr>
          <w:rFonts w:asciiTheme="majorBidi" w:hAnsiTheme="majorBidi" w:cstheme="majorBidi"/>
        </w:rPr>
        <w:t xml:space="preserve"> were excluded</w:t>
      </w:r>
      <w:r>
        <w:rPr>
          <w:rFonts w:asciiTheme="majorBidi" w:hAnsiTheme="majorBidi" w:cstheme="majorBidi"/>
        </w:rPr>
        <w:t xml:space="preserve"> because of lack of time and some journalism programs are in non Arabic languages</w:t>
      </w:r>
      <w:r w:rsidRPr="00B37606">
        <w:rPr>
          <w:rFonts w:asciiTheme="majorBidi" w:hAnsiTheme="majorBidi" w:cstheme="majorBidi"/>
        </w:rPr>
        <w:t xml:space="preserve"> including Pakistan, Turkey, Afghanistan, Morocco, Sudan, Iran, Libya, Algeria, Tunis, Mauritania, Djibouti, and Somalia.</w:t>
      </w:r>
      <w:r>
        <w:rPr>
          <w:rFonts w:asciiTheme="majorBidi" w:hAnsiTheme="majorBidi" w:cstheme="majorBidi"/>
        </w:rPr>
        <w:t xml:space="preserve"> </w:t>
      </w:r>
      <w:r w:rsidRPr="00B37606">
        <w:rPr>
          <w:rFonts w:asciiTheme="majorBidi" w:hAnsiTheme="majorBidi" w:cstheme="majorBidi"/>
        </w:rPr>
        <w:t xml:space="preserve"> The programs were asked to </w:t>
      </w:r>
      <w:r w:rsidR="004F3CCE">
        <w:rPr>
          <w:rFonts w:asciiTheme="majorBidi" w:hAnsiTheme="majorBidi" w:cstheme="majorBidi"/>
        </w:rPr>
        <w:t>respond during a period</w:t>
      </w:r>
      <w:r w:rsidRPr="00B37606">
        <w:rPr>
          <w:rFonts w:asciiTheme="majorBidi" w:hAnsiTheme="majorBidi" w:cstheme="majorBidi"/>
        </w:rPr>
        <w:t xml:space="preserve"> from May 15 to August 15, 2012. This period coincides with the end of spring and beginning of summer classes in the most of the M</w:t>
      </w:r>
      <w:r>
        <w:rPr>
          <w:rFonts w:asciiTheme="majorBidi" w:hAnsiTheme="majorBidi" w:cstheme="majorBidi"/>
        </w:rPr>
        <w:t>iddle East</w:t>
      </w:r>
      <w:r w:rsidRPr="00B37606">
        <w:rPr>
          <w:rFonts w:asciiTheme="majorBidi" w:hAnsiTheme="majorBidi" w:cstheme="majorBidi"/>
        </w:rPr>
        <w:t xml:space="preserve"> universities, which g</w:t>
      </w:r>
      <w:r>
        <w:rPr>
          <w:rFonts w:asciiTheme="majorBidi" w:hAnsiTheme="majorBidi" w:cstheme="majorBidi"/>
        </w:rPr>
        <w:t>ave</w:t>
      </w:r>
      <w:r w:rsidRPr="00B37606">
        <w:rPr>
          <w:rFonts w:asciiTheme="majorBidi" w:hAnsiTheme="majorBidi" w:cstheme="majorBidi"/>
        </w:rPr>
        <w:t xml:space="preserve"> an ample time to contact people in charge in these programs.</w:t>
      </w:r>
    </w:p>
    <w:p w14:paraId="3F87433B" w14:textId="432AFB29" w:rsidR="004F3CCE" w:rsidRDefault="004F3CCE">
      <w:pPr>
        <w:rPr>
          <w:rFonts w:asciiTheme="majorBidi" w:hAnsiTheme="majorBidi" w:cstheme="majorBidi"/>
        </w:rPr>
      </w:pPr>
      <w:r>
        <w:rPr>
          <w:rFonts w:asciiTheme="majorBidi" w:hAnsiTheme="majorBidi" w:cstheme="majorBidi"/>
        </w:rPr>
        <w:br w:type="page"/>
      </w:r>
    </w:p>
    <w:p w14:paraId="62F22DBB" w14:textId="77777777" w:rsidR="004F3CCE" w:rsidRDefault="004F3CCE" w:rsidP="004B44D1">
      <w:pPr>
        <w:autoSpaceDE w:val="0"/>
        <w:autoSpaceDN w:val="0"/>
        <w:adjustRightInd w:val="0"/>
        <w:spacing w:after="0" w:line="480" w:lineRule="auto"/>
        <w:ind w:right="-720" w:firstLine="720"/>
        <w:rPr>
          <w:rFonts w:asciiTheme="majorBidi" w:hAnsiTheme="majorBidi" w:cstheme="majorBidi"/>
        </w:rPr>
      </w:pPr>
    </w:p>
    <w:p w14:paraId="1EB41EE4" w14:textId="19414AE5" w:rsidR="004B44D1" w:rsidRDefault="004B44D1" w:rsidP="004F3CCE">
      <w:pPr>
        <w:rPr>
          <w:rFonts w:asciiTheme="majorBidi" w:hAnsiTheme="majorBidi" w:cstheme="majorBidi"/>
        </w:rPr>
      </w:pPr>
    </w:p>
    <w:p w14:paraId="364D220D" w14:textId="77777777" w:rsidR="004F3CCE" w:rsidRDefault="004B44D1" w:rsidP="004F3CCE">
      <w:pPr>
        <w:autoSpaceDE w:val="0"/>
        <w:autoSpaceDN w:val="0"/>
        <w:adjustRightInd w:val="0"/>
        <w:spacing w:after="0"/>
        <w:ind w:right="810"/>
        <w:jc w:val="center"/>
        <w:rPr>
          <w:rFonts w:asciiTheme="majorBidi" w:hAnsiTheme="majorBidi" w:cstheme="majorBidi"/>
          <w:b/>
          <w:iCs/>
        </w:rPr>
      </w:pPr>
      <w:r w:rsidRPr="004F3CCE">
        <w:rPr>
          <w:rFonts w:asciiTheme="majorBidi" w:hAnsiTheme="majorBidi" w:cstheme="majorBidi"/>
          <w:b/>
          <w:iCs/>
        </w:rPr>
        <w:t>T</w:t>
      </w:r>
      <w:r w:rsidR="004F3CCE">
        <w:rPr>
          <w:rFonts w:asciiTheme="majorBidi" w:hAnsiTheme="majorBidi" w:cstheme="majorBidi"/>
          <w:b/>
          <w:iCs/>
        </w:rPr>
        <w:t>able 1</w:t>
      </w:r>
    </w:p>
    <w:p w14:paraId="26FCB688" w14:textId="04E22279" w:rsidR="004B44D1" w:rsidRPr="004F3CCE" w:rsidRDefault="004B44D1" w:rsidP="004F3CCE">
      <w:pPr>
        <w:autoSpaceDE w:val="0"/>
        <w:autoSpaceDN w:val="0"/>
        <w:adjustRightInd w:val="0"/>
        <w:spacing w:after="0" w:line="480" w:lineRule="auto"/>
        <w:ind w:hanging="90"/>
        <w:jc w:val="center"/>
        <w:rPr>
          <w:rFonts w:asciiTheme="majorBidi" w:hAnsiTheme="majorBidi" w:cstheme="majorBidi"/>
          <w:b/>
          <w:iCs/>
        </w:rPr>
      </w:pPr>
      <w:r w:rsidRPr="004F3CCE">
        <w:rPr>
          <w:rFonts w:asciiTheme="majorBidi" w:hAnsiTheme="majorBidi" w:cstheme="majorBidi"/>
          <w:b/>
          <w:iCs/>
        </w:rPr>
        <w:t xml:space="preserve">List of the Journalism Programs </w:t>
      </w:r>
      <w:r w:rsidR="004F3CCE">
        <w:rPr>
          <w:rFonts w:asciiTheme="majorBidi" w:hAnsiTheme="majorBidi" w:cstheme="majorBidi"/>
          <w:b/>
          <w:iCs/>
        </w:rPr>
        <w:t xml:space="preserve">that </w:t>
      </w:r>
      <w:r w:rsidRPr="004F3CCE">
        <w:rPr>
          <w:rFonts w:asciiTheme="majorBidi" w:hAnsiTheme="majorBidi" w:cstheme="majorBidi"/>
          <w:b/>
          <w:iCs/>
        </w:rPr>
        <w:t>Participate</w:t>
      </w:r>
      <w:r w:rsidR="004F3CCE">
        <w:rPr>
          <w:rFonts w:asciiTheme="majorBidi" w:hAnsiTheme="majorBidi" w:cstheme="majorBidi"/>
          <w:b/>
          <w:iCs/>
        </w:rPr>
        <w:t>d</w:t>
      </w:r>
      <w:r w:rsidRPr="004F3CCE">
        <w:rPr>
          <w:rFonts w:asciiTheme="majorBidi" w:hAnsiTheme="majorBidi" w:cstheme="majorBidi"/>
          <w:b/>
          <w:iCs/>
        </w:rPr>
        <w:t xml:space="preserve"> </w:t>
      </w:r>
    </w:p>
    <w:tbl>
      <w:tblPr>
        <w:tblStyle w:val="TableGrid"/>
        <w:tblW w:w="0" w:type="auto"/>
        <w:tblLook w:val="04A0" w:firstRow="1" w:lastRow="0" w:firstColumn="1" w:lastColumn="0" w:noHBand="0" w:noVBand="1"/>
      </w:tblPr>
      <w:tblGrid>
        <w:gridCol w:w="1008"/>
        <w:gridCol w:w="1620"/>
        <w:gridCol w:w="1350"/>
        <w:gridCol w:w="1980"/>
        <w:gridCol w:w="1980"/>
      </w:tblGrid>
      <w:tr w:rsidR="004B44D1" w14:paraId="4879F3FA" w14:textId="77777777" w:rsidTr="004B44D1">
        <w:tc>
          <w:tcPr>
            <w:tcW w:w="1008" w:type="dxa"/>
          </w:tcPr>
          <w:p w14:paraId="47F33401" w14:textId="77777777" w:rsidR="004B44D1" w:rsidRPr="004F3CCE" w:rsidRDefault="004B44D1" w:rsidP="004B44D1">
            <w:pPr>
              <w:autoSpaceDE w:val="0"/>
              <w:autoSpaceDN w:val="0"/>
              <w:adjustRightInd w:val="0"/>
              <w:spacing w:line="480" w:lineRule="auto"/>
              <w:ind w:right="-720"/>
              <w:rPr>
                <w:rFonts w:asciiTheme="majorBidi" w:hAnsiTheme="majorBidi" w:cstheme="majorBidi"/>
                <w:b/>
              </w:rPr>
            </w:pPr>
            <w:r w:rsidRPr="004F3CCE">
              <w:rPr>
                <w:rFonts w:asciiTheme="majorBidi" w:hAnsiTheme="majorBidi" w:cstheme="majorBidi"/>
                <w:b/>
              </w:rPr>
              <w:t xml:space="preserve">Number </w:t>
            </w:r>
          </w:p>
        </w:tc>
        <w:tc>
          <w:tcPr>
            <w:tcW w:w="1620" w:type="dxa"/>
          </w:tcPr>
          <w:p w14:paraId="581EF7D5" w14:textId="77777777" w:rsidR="004B44D1" w:rsidRPr="004F3CCE" w:rsidRDefault="004B44D1" w:rsidP="004B44D1">
            <w:pPr>
              <w:autoSpaceDE w:val="0"/>
              <w:autoSpaceDN w:val="0"/>
              <w:adjustRightInd w:val="0"/>
              <w:spacing w:line="480" w:lineRule="auto"/>
              <w:ind w:right="-720"/>
              <w:rPr>
                <w:rFonts w:asciiTheme="majorBidi" w:hAnsiTheme="majorBidi" w:cstheme="majorBidi"/>
                <w:b/>
              </w:rPr>
            </w:pPr>
            <w:r w:rsidRPr="004F3CCE">
              <w:rPr>
                <w:rFonts w:asciiTheme="majorBidi" w:hAnsiTheme="majorBidi" w:cstheme="majorBidi"/>
                <w:b/>
              </w:rPr>
              <w:t xml:space="preserve">Country </w:t>
            </w:r>
          </w:p>
        </w:tc>
        <w:tc>
          <w:tcPr>
            <w:tcW w:w="1350" w:type="dxa"/>
          </w:tcPr>
          <w:p w14:paraId="033723EF" w14:textId="77777777" w:rsidR="004F3CCE" w:rsidRPr="004F3CCE" w:rsidRDefault="004B44D1" w:rsidP="004F3CCE">
            <w:pPr>
              <w:autoSpaceDE w:val="0"/>
              <w:autoSpaceDN w:val="0"/>
              <w:adjustRightInd w:val="0"/>
              <w:ind w:right="-720"/>
              <w:rPr>
                <w:rFonts w:asciiTheme="majorBidi" w:hAnsiTheme="majorBidi" w:cstheme="majorBidi"/>
                <w:b/>
              </w:rPr>
            </w:pPr>
            <w:r w:rsidRPr="004F3CCE">
              <w:rPr>
                <w:rFonts w:asciiTheme="majorBidi" w:hAnsiTheme="majorBidi" w:cstheme="majorBidi"/>
                <w:b/>
              </w:rPr>
              <w:t>Total</w:t>
            </w:r>
          </w:p>
          <w:p w14:paraId="04D408C9" w14:textId="77777777" w:rsidR="004B44D1" w:rsidRPr="004F3CCE" w:rsidRDefault="004B44D1" w:rsidP="004F3CCE">
            <w:pPr>
              <w:autoSpaceDE w:val="0"/>
              <w:autoSpaceDN w:val="0"/>
              <w:adjustRightInd w:val="0"/>
              <w:ind w:right="-720"/>
              <w:rPr>
                <w:rFonts w:asciiTheme="majorBidi" w:hAnsiTheme="majorBidi" w:cstheme="majorBidi"/>
                <w:b/>
              </w:rPr>
            </w:pPr>
            <w:r w:rsidRPr="004F3CCE">
              <w:rPr>
                <w:rFonts w:asciiTheme="majorBidi" w:hAnsiTheme="majorBidi" w:cstheme="majorBidi"/>
                <w:b/>
              </w:rPr>
              <w:t xml:space="preserve"> Programs </w:t>
            </w:r>
          </w:p>
          <w:p w14:paraId="37168EAE" w14:textId="5561ABCF" w:rsidR="004F3CCE" w:rsidRPr="004F3CCE" w:rsidRDefault="004F3CCE" w:rsidP="004F3CCE">
            <w:pPr>
              <w:autoSpaceDE w:val="0"/>
              <w:autoSpaceDN w:val="0"/>
              <w:adjustRightInd w:val="0"/>
              <w:ind w:right="-720"/>
              <w:rPr>
                <w:rFonts w:asciiTheme="majorBidi" w:hAnsiTheme="majorBidi" w:cstheme="majorBidi"/>
                <w:b/>
              </w:rPr>
            </w:pPr>
            <w:r w:rsidRPr="004F3CCE">
              <w:rPr>
                <w:rFonts w:asciiTheme="majorBidi" w:hAnsiTheme="majorBidi" w:cstheme="majorBidi"/>
                <w:b/>
              </w:rPr>
              <w:t>Responding</w:t>
            </w:r>
          </w:p>
        </w:tc>
        <w:tc>
          <w:tcPr>
            <w:tcW w:w="1980" w:type="dxa"/>
          </w:tcPr>
          <w:p w14:paraId="1F090529" w14:textId="77777777" w:rsidR="004F3CCE" w:rsidRPr="004F3CCE" w:rsidRDefault="004B44D1" w:rsidP="004F3CCE">
            <w:pPr>
              <w:autoSpaceDE w:val="0"/>
              <w:autoSpaceDN w:val="0"/>
              <w:adjustRightInd w:val="0"/>
              <w:ind w:right="-720"/>
              <w:rPr>
                <w:rFonts w:asciiTheme="majorBidi" w:hAnsiTheme="majorBidi" w:cstheme="majorBidi"/>
                <w:b/>
              </w:rPr>
            </w:pPr>
            <w:r w:rsidRPr="004F3CCE">
              <w:rPr>
                <w:rFonts w:asciiTheme="majorBidi" w:hAnsiTheme="majorBidi" w:cstheme="majorBidi"/>
                <w:b/>
              </w:rPr>
              <w:t>Number</w:t>
            </w:r>
          </w:p>
          <w:p w14:paraId="0B61C510" w14:textId="77777777" w:rsidR="004B44D1" w:rsidRPr="004F3CCE" w:rsidRDefault="004B44D1" w:rsidP="004F3CCE">
            <w:pPr>
              <w:autoSpaceDE w:val="0"/>
              <w:autoSpaceDN w:val="0"/>
              <w:adjustRightInd w:val="0"/>
              <w:ind w:right="-720"/>
              <w:rPr>
                <w:rFonts w:asciiTheme="majorBidi" w:hAnsiTheme="majorBidi" w:cstheme="majorBidi"/>
                <w:b/>
              </w:rPr>
            </w:pPr>
            <w:r w:rsidRPr="004F3CCE">
              <w:rPr>
                <w:rFonts w:asciiTheme="majorBidi" w:hAnsiTheme="majorBidi" w:cstheme="majorBidi"/>
                <w:b/>
              </w:rPr>
              <w:t xml:space="preserve"> </w:t>
            </w:r>
            <w:r w:rsidR="004F3CCE" w:rsidRPr="004F3CCE">
              <w:rPr>
                <w:rFonts w:asciiTheme="majorBidi" w:hAnsiTheme="majorBidi" w:cstheme="majorBidi"/>
                <w:b/>
              </w:rPr>
              <w:t>Completing</w:t>
            </w:r>
          </w:p>
          <w:p w14:paraId="776C7D0D" w14:textId="4600303F" w:rsidR="004F3CCE" w:rsidRPr="004F3CCE" w:rsidRDefault="004F3CCE" w:rsidP="004F3CCE">
            <w:pPr>
              <w:autoSpaceDE w:val="0"/>
              <w:autoSpaceDN w:val="0"/>
              <w:adjustRightInd w:val="0"/>
              <w:ind w:right="-720"/>
              <w:rPr>
                <w:rFonts w:asciiTheme="majorBidi" w:hAnsiTheme="majorBidi" w:cstheme="majorBidi"/>
                <w:b/>
              </w:rPr>
            </w:pPr>
            <w:r w:rsidRPr="004F3CCE">
              <w:rPr>
                <w:rFonts w:asciiTheme="majorBidi" w:hAnsiTheme="majorBidi" w:cstheme="majorBidi"/>
                <w:b/>
              </w:rPr>
              <w:t>Questionnaire</w:t>
            </w:r>
          </w:p>
        </w:tc>
        <w:tc>
          <w:tcPr>
            <w:tcW w:w="1980" w:type="dxa"/>
          </w:tcPr>
          <w:p w14:paraId="180665BE" w14:textId="6F3D73A0" w:rsidR="004B44D1" w:rsidRPr="004F3CCE" w:rsidRDefault="004F3CCE" w:rsidP="004F3CCE">
            <w:pPr>
              <w:autoSpaceDE w:val="0"/>
              <w:autoSpaceDN w:val="0"/>
              <w:adjustRightInd w:val="0"/>
              <w:ind w:right="-720"/>
              <w:rPr>
                <w:rFonts w:asciiTheme="majorBidi" w:hAnsiTheme="majorBidi" w:cstheme="majorBidi"/>
                <w:b/>
              </w:rPr>
            </w:pPr>
            <w:r>
              <w:rPr>
                <w:rFonts w:asciiTheme="majorBidi" w:hAnsiTheme="majorBidi" w:cstheme="majorBidi"/>
                <w:b/>
              </w:rPr>
              <w:t>Percent of Total R</w:t>
            </w:r>
            <w:r w:rsidR="004B44D1" w:rsidRPr="004F3CCE">
              <w:rPr>
                <w:rFonts w:asciiTheme="majorBidi" w:hAnsiTheme="majorBidi" w:cstheme="majorBidi"/>
                <w:b/>
              </w:rPr>
              <w:t xml:space="preserve">espondents </w:t>
            </w:r>
          </w:p>
        </w:tc>
      </w:tr>
      <w:tr w:rsidR="004B44D1" w14:paraId="1382D816" w14:textId="77777777" w:rsidTr="004B44D1">
        <w:tc>
          <w:tcPr>
            <w:tcW w:w="1008" w:type="dxa"/>
          </w:tcPr>
          <w:p w14:paraId="0991A261" w14:textId="40D1A6FE"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1</w:t>
            </w:r>
          </w:p>
        </w:tc>
        <w:tc>
          <w:tcPr>
            <w:tcW w:w="1620" w:type="dxa"/>
          </w:tcPr>
          <w:p w14:paraId="330F0D93"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Egypt</w:t>
            </w:r>
          </w:p>
        </w:tc>
        <w:tc>
          <w:tcPr>
            <w:tcW w:w="1350" w:type="dxa"/>
          </w:tcPr>
          <w:p w14:paraId="63888BEE"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24</w:t>
            </w:r>
          </w:p>
        </w:tc>
        <w:tc>
          <w:tcPr>
            <w:tcW w:w="1980" w:type="dxa"/>
          </w:tcPr>
          <w:p w14:paraId="086D06E6"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13</w:t>
            </w:r>
          </w:p>
        </w:tc>
        <w:tc>
          <w:tcPr>
            <w:tcW w:w="1980" w:type="dxa"/>
          </w:tcPr>
          <w:p w14:paraId="59AE6C70"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20%</w:t>
            </w:r>
          </w:p>
        </w:tc>
      </w:tr>
      <w:tr w:rsidR="004B44D1" w14:paraId="3F92E625" w14:textId="77777777" w:rsidTr="004B44D1">
        <w:tc>
          <w:tcPr>
            <w:tcW w:w="1008" w:type="dxa"/>
          </w:tcPr>
          <w:p w14:paraId="1DA87DD7"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2</w:t>
            </w:r>
          </w:p>
        </w:tc>
        <w:tc>
          <w:tcPr>
            <w:tcW w:w="1620" w:type="dxa"/>
          </w:tcPr>
          <w:p w14:paraId="63F05D45"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Syria</w:t>
            </w:r>
          </w:p>
        </w:tc>
        <w:tc>
          <w:tcPr>
            <w:tcW w:w="1350" w:type="dxa"/>
          </w:tcPr>
          <w:p w14:paraId="17371ACD"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3</w:t>
            </w:r>
          </w:p>
        </w:tc>
        <w:tc>
          <w:tcPr>
            <w:tcW w:w="1980" w:type="dxa"/>
          </w:tcPr>
          <w:p w14:paraId="380BF22E"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3</w:t>
            </w:r>
          </w:p>
        </w:tc>
        <w:tc>
          <w:tcPr>
            <w:tcW w:w="1980" w:type="dxa"/>
          </w:tcPr>
          <w:p w14:paraId="3D56A208"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4.6%</w:t>
            </w:r>
          </w:p>
        </w:tc>
      </w:tr>
      <w:tr w:rsidR="004B44D1" w14:paraId="1875ADD1" w14:textId="77777777" w:rsidTr="004B44D1">
        <w:tc>
          <w:tcPr>
            <w:tcW w:w="1008" w:type="dxa"/>
          </w:tcPr>
          <w:p w14:paraId="01940019"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3</w:t>
            </w:r>
          </w:p>
        </w:tc>
        <w:tc>
          <w:tcPr>
            <w:tcW w:w="1620" w:type="dxa"/>
          </w:tcPr>
          <w:p w14:paraId="25D46CB7"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Iraq</w:t>
            </w:r>
          </w:p>
        </w:tc>
        <w:tc>
          <w:tcPr>
            <w:tcW w:w="1350" w:type="dxa"/>
          </w:tcPr>
          <w:p w14:paraId="615B73B5"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6</w:t>
            </w:r>
          </w:p>
        </w:tc>
        <w:tc>
          <w:tcPr>
            <w:tcW w:w="1980" w:type="dxa"/>
          </w:tcPr>
          <w:p w14:paraId="0C72DA2F"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6</w:t>
            </w:r>
          </w:p>
        </w:tc>
        <w:tc>
          <w:tcPr>
            <w:tcW w:w="1980" w:type="dxa"/>
          </w:tcPr>
          <w:p w14:paraId="2D28FCC4"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9.2%</w:t>
            </w:r>
          </w:p>
        </w:tc>
      </w:tr>
      <w:tr w:rsidR="004B44D1" w14:paraId="5A4ED6A4" w14:textId="77777777" w:rsidTr="004B44D1">
        <w:tc>
          <w:tcPr>
            <w:tcW w:w="1008" w:type="dxa"/>
          </w:tcPr>
          <w:p w14:paraId="7599F0C2"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4</w:t>
            </w:r>
          </w:p>
        </w:tc>
        <w:tc>
          <w:tcPr>
            <w:tcW w:w="1620" w:type="dxa"/>
          </w:tcPr>
          <w:p w14:paraId="2DB62768"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Jordan</w:t>
            </w:r>
          </w:p>
        </w:tc>
        <w:tc>
          <w:tcPr>
            <w:tcW w:w="1350" w:type="dxa"/>
          </w:tcPr>
          <w:p w14:paraId="40128E08"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7</w:t>
            </w:r>
          </w:p>
        </w:tc>
        <w:tc>
          <w:tcPr>
            <w:tcW w:w="1980" w:type="dxa"/>
          </w:tcPr>
          <w:p w14:paraId="22DFAD2A"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6</w:t>
            </w:r>
          </w:p>
        </w:tc>
        <w:tc>
          <w:tcPr>
            <w:tcW w:w="1980" w:type="dxa"/>
          </w:tcPr>
          <w:p w14:paraId="7A02D914"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9.2%</w:t>
            </w:r>
          </w:p>
        </w:tc>
      </w:tr>
      <w:tr w:rsidR="004B44D1" w14:paraId="7DD90C71" w14:textId="77777777" w:rsidTr="004B44D1">
        <w:tc>
          <w:tcPr>
            <w:tcW w:w="1008" w:type="dxa"/>
          </w:tcPr>
          <w:p w14:paraId="1D8D2D84"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5</w:t>
            </w:r>
          </w:p>
        </w:tc>
        <w:tc>
          <w:tcPr>
            <w:tcW w:w="1620" w:type="dxa"/>
          </w:tcPr>
          <w:p w14:paraId="4C17F5EC"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Lebanon</w:t>
            </w:r>
          </w:p>
        </w:tc>
        <w:tc>
          <w:tcPr>
            <w:tcW w:w="1350" w:type="dxa"/>
          </w:tcPr>
          <w:p w14:paraId="4E4237D3"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14</w:t>
            </w:r>
          </w:p>
        </w:tc>
        <w:tc>
          <w:tcPr>
            <w:tcW w:w="1980" w:type="dxa"/>
          </w:tcPr>
          <w:p w14:paraId="5D64725E"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9</w:t>
            </w:r>
          </w:p>
        </w:tc>
        <w:tc>
          <w:tcPr>
            <w:tcW w:w="1980" w:type="dxa"/>
          </w:tcPr>
          <w:p w14:paraId="71845C62"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13.8%</w:t>
            </w:r>
          </w:p>
        </w:tc>
      </w:tr>
      <w:tr w:rsidR="004B44D1" w14:paraId="7E739CE1" w14:textId="77777777" w:rsidTr="004B44D1">
        <w:tc>
          <w:tcPr>
            <w:tcW w:w="1008" w:type="dxa"/>
          </w:tcPr>
          <w:p w14:paraId="0ABF3A2C"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6</w:t>
            </w:r>
          </w:p>
        </w:tc>
        <w:tc>
          <w:tcPr>
            <w:tcW w:w="1620" w:type="dxa"/>
          </w:tcPr>
          <w:p w14:paraId="65276BD8"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Saudi Arabia</w:t>
            </w:r>
          </w:p>
        </w:tc>
        <w:tc>
          <w:tcPr>
            <w:tcW w:w="1350" w:type="dxa"/>
          </w:tcPr>
          <w:p w14:paraId="346130B6"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7</w:t>
            </w:r>
          </w:p>
        </w:tc>
        <w:tc>
          <w:tcPr>
            <w:tcW w:w="1980" w:type="dxa"/>
          </w:tcPr>
          <w:p w14:paraId="0F967788"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7</w:t>
            </w:r>
          </w:p>
        </w:tc>
        <w:tc>
          <w:tcPr>
            <w:tcW w:w="1980" w:type="dxa"/>
          </w:tcPr>
          <w:p w14:paraId="1A7465D7"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10.8%</w:t>
            </w:r>
          </w:p>
        </w:tc>
      </w:tr>
      <w:tr w:rsidR="004B44D1" w14:paraId="5FE0E5EF" w14:textId="77777777" w:rsidTr="004B44D1">
        <w:tc>
          <w:tcPr>
            <w:tcW w:w="1008" w:type="dxa"/>
          </w:tcPr>
          <w:p w14:paraId="34565149"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7</w:t>
            </w:r>
          </w:p>
        </w:tc>
        <w:tc>
          <w:tcPr>
            <w:tcW w:w="1620" w:type="dxa"/>
          </w:tcPr>
          <w:p w14:paraId="6E792692"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Qatar</w:t>
            </w:r>
          </w:p>
        </w:tc>
        <w:tc>
          <w:tcPr>
            <w:tcW w:w="1350" w:type="dxa"/>
          </w:tcPr>
          <w:p w14:paraId="38C9B310"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2</w:t>
            </w:r>
          </w:p>
        </w:tc>
        <w:tc>
          <w:tcPr>
            <w:tcW w:w="1980" w:type="dxa"/>
          </w:tcPr>
          <w:p w14:paraId="2CE748C0"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2</w:t>
            </w:r>
          </w:p>
        </w:tc>
        <w:tc>
          <w:tcPr>
            <w:tcW w:w="1980" w:type="dxa"/>
          </w:tcPr>
          <w:p w14:paraId="3FDEC2B8"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3.1%</w:t>
            </w:r>
          </w:p>
        </w:tc>
      </w:tr>
      <w:tr w:rsidR="004B44D1" w14:paraId="42533DCB" w14:textId="77777777" w:rsidTr="004B44D1">
        <w:tc>
          <w:tcPr>
            <w:tcW w:w="1008" w:type="dxa"/>
          </w:tcPr>
          <w:p w14:paraId="51E1DA8A"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8</w:t>
            </w:r>
          </w:p>
        </w:tc>
        <w:tc>
          <w:tcPr>
            <w:tcW w:w="1620" w:type="dxa"/>
          </w:tcPr>
          <w:p w14:paraId="6089BC5E"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Oman</w:t>
            </w:r>
          </w:p>
        </w:tc>
        <w:tc>
          <w:tcPr>
            <w:tcW w:w="1350" w:type="dxa"/>
          </w:tcPr>
          <w:p w14:paraId="1F0C52FE"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4</w:t>
            </w:r>
          </w:p>
        </w:tc>
        <w:tc>
          <w:tcPr>
            <w:tcW w:w="1980" w:type="dxa"/>
          </w:tcPr>
          <w:p w14:paraId="36D8A2E1"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4</w:t>
            </w:r>
          </w:p>
        </w:tc>
        <w:tc>
          <w:tcPr>
            <w:tcW w:w="1980" w:type="dxa"/>
          </w:tcPr>
          <w:p w14:paraId="2FED6BF4"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6.2%</w:t>
            </w:r>
          </w:p>
        </w:tc>
      </w:tr>
      <w:tr w:rsidR="004B44D1" w14:paraId="01EB0D2B" w14:textId="77777777" w:rsidTr="004B44D1">
        <w:tc>
          <w:tcPr>
            <w:tcW w:w="1008" w:type="dxa"/>
          </w:tcPr>
          <w:p w14:paraId="0E765989"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9</w:t>
            </w:r>
          </w:p>
        </w:tc>
        <w:tc>
          <w:tcPr>
            <w:tcW w:w="1620" w:type="dxa"/>
          </w:tcPr>
          <w:p w14:paraId="6D558681"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 xml:space="preserve">Kuwait </w:t>
            </w:r>
          </w:p>
        </w:tc>
        <w:tc>
          <w:tcPr>
            <w:tcW w:w="1350" w:type="dxa"/>
          </w:tcPr>
          <w:p w14:paraId="0515E360"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3</w:t>
            </w:r>
          </w:p>
        </w:tc>
        <w:tc>
          <w:tcPr>
            <w:tcW w:w="1980" w:type="dxa"/>
          </w:tcPr>
          <w:p w14:paraId="33C08B8E"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3</w:t>
            </w:r>
          </w:p>
        </w:tc>
        <w:tc>
          <w:tcPr>
            <w:tcW w:w="1980" w:type="dxa"/>
          </w:tcPr>
          <w:p w14:paraId="7CB68A78"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4.6%</w:t>
            </w:r>
          </w:p>
        </w:tc>
      </w:tr>
      <w:tr w:rsidR="004B44D1" w14:paraId="7358F854" w14:textId="77777777" w:rsidTr="004B44D1">
        <w:tc>
          <w:tcPr>
            <w:tcW w:w="1008" w:type="dxa"/>
          </w:tcPr>
          <w:p w14:paraId="3164C991"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10</w:t>
            </w:r>
          </w:p>
        </w:tc>
        <w:tc>
          <w:tcPr>
            <w:tcW w:w="1620" w:type="dxa"/>
          </w:tcPr>
          <w:p w14:paraId="02959A32"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Yemen</w:t>
            </w:r>
          </w:p>
        </w:tc>
        <w:tc>
          <w:tcPr>
            <w:tcW w:w="1350" w:type="dxa"/>
          </w:tcPr>
          <w:p w14:paraId="40492477"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3</w:t>
            </w:r>
          </w:p>
        </w:tc>
        <w:tc>
          <w:tcPr>
            <w:tcW w:w="1980" w:type="dxa"/>
          </w:tcPr>
          <w:p w14:paraId="5108BAD4"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3</w:t>
            </w:r>
          </w:p>
        </w:tc>
        <w:tc>
          <w:tcPr>
            <w:tcW w:w="1980" w:type="dxa"/>
          </w:tcPr>
          <w:p w14:paraId="56F44070"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4.6%</w:t>
            </w:r>
          </w:p>
        </w:tc>
      </w:tr>
      <w:tr w:rsidR="004B44D1" w14:paraId="5AE91BBE" w14:textId="77777777" w:rsidTr="004B44D1">
        <w:tc>
          <w:tcPr>
            <w:tcW w:w="1008" w:type="dxa"/>
          </w:tcPr>
          <w:p w14:paraId="373BA115"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11</w:t>
            </w:r>
          </w:p>
        </w:tc>
        <w:tc>
          <w:tcPr>
            <w:tcW w:w="1620" w:type="dxa"/>
          </w:tcPr>
          <w:p w14:paraId="059F7222"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UAE</w:t>
            </w:r>
          </w:p>
        </w:tc>
        <w:tc>
          <w:tcPr>
            <w:tcW w:w="1350" w:type="dxa"/>
          </w:tcPr>
          <w:p w14:paraId="50EA2B1D"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11</w:t>
            </w:r>
          </w:p>
        </w:tc>
        <w:tc>
          <w:tcPr>
            <w:tcW w:w="1980" w:type="dxa"/>
          </w:tcPr>
          <w:p w14:paraId="4284CA2E"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4</w:t>
            </w:r>
          </w:p>
        </w:tc>
        <w:tc>
          <w:tcPr>
            <w:tcW w:w="1980" w:type="dxa"/>
          </w:tcPr>
          <w:p w14:paraId="7B4D2DF5"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6.2%</w:t>
            </w:r>
          </w:p>
        </w:tc>
      </w:tr>
      <w:tr w:rsidR="004B44D1" w14:paraId="643147DB" w14:textId="77777777" w:rsidTr="004B44D1">
        <w:tc>
          <w:tcPr>
            <w:tcW w:w="1008" w:type="dxa"/>
          </w:tcPr>
          <w:p w14:paraId="3BDA3F16"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12</w:t>
            </w:r>
          </w:p>
        </w:tc>
        <w:tc>
          <w:tcPr>
            <w:tcW w:w="1620" w:type="dxa"/>
          </w:tcPr>
          <w:p w14:paraId="3EB2FA85"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 xml:space="preserve">Bahrain </w:t>
            </w:r>
          </w:p>
        </w:tc>
        <w:tc>
          <w:tcPr>
            <w:tcW w:w="1350" w:type="dxa"/>
          </w:tcPr>
          <w:p w14:paraId="73419DC0"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5</w:t>
            </w:r>
          </w:p>
        </w:tc>
        <w:tc>
          <w:tcPr>
            <w:tcW w:w="1980" w:type="dxa"/>
          </w:tcPr>
          <w:p w14:paraId="374DBBFF"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5</w:t>
            </w:r>
          </w:p>
        </w:tc>
        <w:tc>
          <w:tcPr>
            <w:tcW w:w="1980" w:type="dxa"/>
          </w:tcPr>
          <w:p w14:paraId="3C31F92F"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7.7%</w:t>
            </w:r>
          </w:p>
        </w:tc>
      </w:tr>
      <w:tr w:rsidR="004B44D1" w14:paraId="5DBC0ADF" w14:textId="77777777" w:rsidTr="004B44D1">
        <w:tc>
          <w:tcPr>
            <w:tcW w:w="1008" w:type="dxa"/>
          </w:tcPr>
          <w:p w14:paraId="519E76D9"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 xml:space="preserve">Total </w:t>
            </w:r>
          </w:p>
        </w:tc>
        <w:tc>
          <w:tcPr>
            <w:tcW w:w="1620" w:type="dxa"/>
          </w:tcPr>
          <w:p w14:paraId="474237F3"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12</w:t>
            </w:r>
          </w:p>
        </w:tc>
        <w:tc>
          <w:tcPr>
            <w:tcW w:w="1350" w:type="dxa"/>
          </w:tcPr>
          <w:p w14:paraId="52694C4E"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89*</w:t>
            </w:r>
          </w:p>
        </w:tc>
        <w:tc>
          <w:tcPr>
            <w:tcW w:w="1980" w:type="dxa"/>
          </w:tcPr>
          <w:p w14:paraId="2CA11CCF"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65</w:t>
            </w:r>
          </w:p>
        </w:tc>
        <w:tc>
          <w:tcPr>
            <w:tcW w:w="1980" w:type="dxa"/>
          </w:tcPr>
          <w:p w14:paraId="3BDB0E30" w14:textId="77777777" w:rsidR="004B44D1" w:rsidRDefault="004B44D1" w:rsidP="004B44D1">
            <w:pPr>
              <w:autoSpaceDE w:val="0"/>
              <w:autoSpaceDN w:val="0"/>
              <w:adjustRightInd w:val="0"/>
              <w:spacing w:line="480" w:lineRule="auto"/>
              <w:ind w:right="-720"/>
              <w:rPr>
                <w:rFonts w:asciiTheme="majorBidi" w:hAnsiTheme="majorBidi" w:cstheme="majorBidi"/>
              </w:rPr>
            </w:pPr>
            <w:r>
              <w:rPr>
                <w:rFonts w:asciiTheme="majorBidi" w:hAnsiTheme="majorBidi" w:cstheme="majorBidi"/>
              </w:rPr>
              <w:t>100%</w:t>
            </w:r>
          </w:p>
        </w:tc>
      </w:tr>
    </w:tbl>
    <w:p w14:paraId="11F9F923" w14:textId="61210240" w:rsidR="004B44D1" w:rsidRPr="0060586E" w:rsidRDefault="004B44D1" w:rsidP="004B44D1">
      <w:pPr>
        <w:autoSpaceDE w:val="0"/>
        <w:autoSpaceDN w:val="0"/>
        <w:adjustRightInd w:val="0"/>
        <w:spacing w:after="0" w:line="480" w:lineRule="auto"/>
        <w:ind w:right="-720"/>
        <w:rPr>
          <w:rFonts w:asciiTheme="majorBidi" w:hAnsiTheme="majorBidi" w:cstheme="majorBidi"/>
        </w:rPr>
      </w:pPr>
      <w:r>
        <w:rPr>
          <w:rFonts w:asciiTheme="majorBidi" w:hAnsiTheme="majorBidi" w:cstheme="majorBidi"/>
        </w:rPr>
        <w:t xml:space="preserve">*This number does not include 6 Israeli journalism programs </w:t>
      </w:r>
      <w:r w:rsidR="00AD0FF7">
        <w:rPr>
          <w:rFonts w:asciiTheme="majorBidi" w:hAnsiTheme="majorBidi" w:cstheme="majorBidi"/>
        </w:rPr>
        <w:t>that</w:t>
      </w:r>
      <w:r>
        <w:rPr>
          <w:rFonts w:asciiTheme="majorBidi" w:hAnsiTheme="majorBidi" w:cstheme="majorBidi"/>
        </w:rPr>
        <w:t xml:space="preserve"> did not </w:t>
      </w:r>
      <w:r w:rsidR="00AD0FF7">
        <w:rPr>
          <w:rFonts w:asciiTheme="majorBidi" w:hAnsiTheme="majorBidi" w:cstheme="majorBidi"/>
        </w:rPr>
        <w:t>respond</w:t>
      </w:r>
      <w:r>
        <w:rPr>
          <w:rFonts w:asciiTheme="majorBidi" w:hAnsiTheme="majorBidi" w:cstheme="majorBidi"/>
        </w:rPr>
        <w:t xml:space="preserve">. </w:t>
      </w:r>
    </w:p>
    <w:p w14:paraId="3DD76B50" w14:textId="46A5AC89" w:rsidR="004B44D1" w:rsidRPr="00B37606" w:rsidRDefault="004B44D1" w:rsidP="004B44D1">
      <w:pPr>
        <w:autoSpaceDE w:val="0"/>
        <w:autoSpaceDN w:val="0"/>
        <w:adjustRightInd w:val="0"/>
        <w:spacing w:after="0" w:line="480" w:lineRule="auto"/>
        <w:ind w:right="-720" w:firstLine="720"/>
        <w:rPr>
          <w:rFonts w:asciiTheme="majorBidi" w:hAnsiTheme="majorBidi" w:cstheme="majorBidi"/>
        </w:rPr>
      </w:pPr>
      <w:r w:rsidRPr="00B37606">
        <w:rPr>
          <w:rFonts w:asciiTheme="majorBidi" w:hAnsiTheme="majorBidi" w:cstheme="majorBidi"/>
        </w:rPr>
        <w:t>A primary email both in Arabic and English was sent to all deans and heads of journalism programs in the M</w:t>
      </w:r>
      <w:r>
        <w:rPr>
          <w:rFonts w:asciiTheme="majorBidi" w:hAnsiTheme="majorBidi" w:cstheme="majorBidi"/>
        </w:rPr>
        <w:t>iddle East</w:t>
      </w:r>
      <w:r w:rsidRPr="00B37606">
        <w:rPr>
          <w:rFonts w:asciiTheme="majorBidi" w:hAnsiTheme="majorBidi" w:cstheme="majorBidi"/>
        </w:rPr>
        <w:t>. The email included an overview about the study, its importan</w:t>
      </w:r>
      <w:r>
        <w:rPr>
          <w:rFonts w:asciiTheme="majorBidi" w:hAnsiTheme="majorBidi" w:cstheme="majorBidi"/>
        </w:rPr>
        <w:t>ce</w:t>
      </w:r>
      <w:r w:rsidR="00AD0FF7">
        <w:rPr>
          <w:rFonts w:asciiTheme="majorBidi" w:hAnsiTheme="majorBidi" w:cstheme="majorBidi"/>
        </w:rPr>
        <w:t>,</w:t>
      </w:r>
      <w:r w:rsidRPr="00B37606">
        <w:rPr>
          <w:rFonts w:asciiTheme="majorBidi" w:hAnsiTheme="majorBidi" w:cstheme="majorBidi"/>
        </w:rPr>
        <w:t xml:space="preserve"> and </w:t>
      </w:r>
      <w:r w:rsidR="00AD0FF7">
        <w:rPr>
          <w:rFonts w:asciiTheme="majorBidi" w:hAnsiTheme="majorBidi" w:cstheme="majorBidi"/>
        </w:rPr>
        <w:t xml:space="preserve">its </w:t>
      </w:r>
      <w:r w:rsidRPr="00B37606">
        <w:rPr>
          <w:rFonts w:asciiTheme="majorBidi" w:hAnsiTheme="majorBidi" w:cstheme="majorBidi"/>
        </w:rPr>
        <w:t xml:space="preserve">main goals. </w:t>
      </w:r>
      <w:r w:rsidR="00AD0FF7">
        <w:rPr>
          <w:rFonts w:asciiTheme="majorBidi" w:hAnsiTheme="majorBidi" w:cstheme="majorBidi"/>
        </w:rPr>
        <w:t>Respondents</w:t>
      </w:r>
      <w:r w:rsidRPr="00B37606">
        <w:rPr>
          <w:rFonts w:asciiTheme="majorBidi" w:hAnsiTheme="majorBidi" w:cstheme="majorBidi"/>
        </w:rPr>
        <w:t xml:space="preserve"> were asked to take part in </w:t>
      </w:r>
      <w:r w:rsidR="004A22CE">
        <w:rPr>
          <w:rFonts w:asciiTheme="majorBidi" w:hAnsiTheme="majorBidi" w:cstheme="majorBidi"/>
        </w:rPr>
        <w:t>the</w:t>
      </w:r>
      <w:r w:rsidRPr="00B37606">
        <w:rPr>
          <w:rFonts w:asciiTheme="majorBidi" w:hAnsiTheme="majorBidi" w:cstheme="majorBidi"/>
        </w:rPr>
        <w:t xml:space="preserve"> study by providing the needed information about their programs. </w:t>
      </w:r>
      <w:r w:rsidR="00344DA0">
        <w:rPr>
          <w:rFonts w:asciiTheme="majorBidi" w:hAnsiTheme="majorBidi" w:cstheme="majorBidi"/>
        </w:rPr>
        <w:t>When</w:t>
      </w:r>
      <w:r w:rsidRPr="00B37606">
        <w:rPr>
          <w:rFonts w:asciiTheme="majorBidi" w:hAnsiTheme="majorBidi" w:cstheme="majorBidi"/>
        </w:rPr>
        <w:t xml:space="preserve"> they agreed to take part in the study, the researcher</w:t>
      </w:r>
      <w:r w:rsidR="00344DA0">
        <w:rPr>
          <w:rFonts w:asciiTheme="majorBidi" w:hAnsiTheme="majorBidi" w:cstheme="majorBidi"/>
        </w:rPr>
        <w:t>s</w:t>
      </w:r>
      <w:r w:rsidRPr="00B37606">
        <w:rPr>
          <w:rFonts w:asciiTheme="majorBidi" w:hAnsiTheme="majorBidi" w:cstheme="majorBidi"/>
        </w:rPr>
        <w:t xml:space="preserve"> gave them </w:t>
      </w:r>
      <w:r w:rsidR="00344DA0">
        <w:rPr>
          <w:rFonts w:asciiTheme="majorBidi" w:hAnsiTheme="majorBidi" w:cstheme="majorBidi"/>
        </w:rPr>
        <w:t>the option</w:t>
      </w:r>
      <w:r w:rsidRPr="00B37606">
        <w:rPr>
          <w:rFonts w:asciiTheme="majorBidi" w:hAnsiTheme="majorBidi" w:cstheme="majorBidi"/>
        </w:rPr>
        <w:t xml:space="preserve"> to </w:t>
      </w:r>
      <w:r>
        <w:rPr>
          <w:rFonts w:asciiTheme="majorBidi" w:hAnsiTheme="majorBidi" w:cstheme="majorBidi"/>
        </w:rPr>
        <w:t>complete</w:t>
      </w:r>
      <w:r w:rsidR="00344DA0">
        <w:rPr>
          <w:rFonts w:asciiTheme="majorBidi" w:hAnsiTheme="majorBidi" w:cstheme="majorBidi"/>
        </w:rPr>
        <w:t xml:space="preserve"> the survey </w:t>
      </w:r>
      <w:r w:rsidRPr="00B37606">
        <w:rPr>
          <w:rFonts w:asciiTheme="majorBidi" w:hAnsiTheme="majorBidi" w:cstheme="majorBidi"/>
        </w:rPr>
        <w:t xml:space="preserve">by telephone interview or by email. </w:t>
      </w:r>
    </w:p>
    <w:p w14:paraId="0ED37F56" w14:textId="73966C1F" w:rsidR="004B44D1" w:rsidRPr="005A18C7" w:rsidRDefault="001416F4" w:rsidP="005A18C7">
      <w:pPr>
        <w:autoSpaceDE w:val="0"/>
        <w:autoSpaceDN w:val="0"/>
        <w:adjustRightInd w:val="0"/>
        <w:spacing w:after="0" w:line="480" w:lineRule="auto"/>
        <w:ind w:right="-720" w:firstLine="630"/>
        <w:rPr>
          <w:rFonts w:asciiTheme="majorBidi" w:hAnsiTheme="majorBidi" w:cstheme="majorBidi"/>
          <w:b/>
          <w:bCs/>
        </w:rPr>
      </w:pPr>
      <w:r>
        <w:rPr>
          <w:rFonts w:asciiTheme="majorBidi" w:hAnsiTheme="majorBidi" w:cstheme="majorBidi"/>
          <w:b/>
          <w:bCs/>
        </w:rPr>
        <w:t xml:space="preserve"> </w:t>
      </w:r>
      <w:r w:rsidR="005A18C7">
        <w:rPr>
          <w:rFonts w:asciiTheme="majorBidi" w:hAnsiTheme="majorBidi" w:cstheme="majorBidi"/>
          <w:b/>
          <w:bCs/>
        </w:rPr>
        <w:t xml:space="preserve">Instrument Design. </w:t>
      </w:r>
      <w:r w:rsidR="00344DA0">
        <w:rPr>
          <w:rFonts w:asciiTheme="majorBidi" w:hAnsiTheme="majorBidi" w:cstheme="majorBidi"/>
        </w:rPr>
        <w:t>T</w:t>
      </w:r>
      <w:r w:rsidR="004B44D1" w:rsidRPr="00B37606">
        <w:rPr>
          <w:rFonts w:asciiTheme="majorBidi" w:hAnsiTheme="majorBidi" w:cstheme="majorBidi"/>
        </w:rPr>
        <w:t xml:space="preserve">he questionnaire for </w:t>
      </w:r>
      <w:r w:rsidR="00344DA0">
        <w:rPr>
          <w:rFonts w:asciiTheme="majorBidi" w:hAnsiTheme="majorBidi" w:cstheme="majorBidi"/>
        </w:rPr>
        <w:t>the</w:t>
      </w:r>
      <w:r w:rsidR="004B44D1" w:rsidRPr="00B37606">
        <w:rPr>
          <w:rFonts w:asciiTheme="majorBidi" w:hAnsiTheme="majorBidi" w:cstheme="majorBidi"/>
        </w:rPr>
        <w:t xml:space="preserve"> study was divided into </w:t>
      </w:r>
      <w:r w:rsidR="004B44D1">
        <w:rPr>
          <w:rFonts w:asciiTheme="majorBidi" w:hAnsiTheme="majorBidi" w:cstheme="majorBidi"/>
        </w:rPr>
        <w:t>ten</w:t>
      </w:r>
      <w:r w:rsidR="004B44D1" w:rsidRPr="00B37606">
        <w:rPr>
          <w:rFonts w:asciiTheme="majorBidi" w:hAnsiTheme="majorBidi" w:cstheme="majorBidi"/>
        </w:rPr>
        <w:t xml:space="preserve"> sections. </w:t>
      </w:r>
      <w:r w:rsidR="00344DA0">
        <w:rPr>
          <w:rFonts w:asciiTheme="majorBidi" w:hAnsiTheme="majorBidi" w:cstheme="majorBidi"/>
        </w:rPr>
        <w:t>F</w:t>
      </w:r>
      <w:r w:rsidR="004B44D1" w:rsidRPr="00B37606">
        <w:rPr>
          <w:rFonts w:asciiTheme="majorBidi" w:hAnsiTheme="majorBidi" w:cstheme="majorBidi"/>
        </w:rPr>
        <w:t xml:space="preserve">requencies and percentages </w:t>
      </w:r>
      <w:r w:rsidR="004B44D1">
        <w:rPr>
          <w:rFonts w:asciiTheme="majorBidi" w:hAnsiTheme="majorBidi" w:cstheme="majorBidi"/>
        </w:rPr>
        <w:t>were</w:t>
      </w:r>
      <w:r w:rsidR="004B44D1" w:rsidRPr="00B37606">
        <w:rPr>
          <w:rFonts w:asciiTheme="majorBidi" w:hAnsiTheme="majorBidi" w:cstheme="majorBidi"/>
        </w:rPr>
        <w:t xml:space="preserve"> used to answer </w:t>
      </w:r>
      <w:r w:rsidR="004B44D1">
        <w:rPr>
          <w:rFonts w:asciiTheme="majorBidi" w:hAnsiTheme="majorBidi" w:cstheme="majorBidi"/>
        </w:rPr>
        <w:t xml:space="preserve">the </w:t>
      </w:r>
      <w:r w:rsidR="004B44D1" w:rsidRPr="00B37606">
        <w:rPr>
          <w:rFonts w:asciiTheme="majorBidi" w:hAnsiTheme="majorBidi" w:cstheme="majorBidi"/>
        </w:rPr>
        <w:t xml:space="preserve">research questions. </w:t>
      </w:r>
    </w:p>
    <w:p w14:paraId="62C8C2B5" w14:textId="66E77498" w:rsidR="004B44D1" w:rsidRPr="00B37606" w:rsidRDefault="004B44D1" w:rsidP="004B44D1">
      <w:pPr>
        <w:autoSpaceDE w:val="0"/>
        <w:autoSpaceDN w:val="0"/>
        <w:adjustRightInd w:val="0"/>
        <w:spacing w:after="0" w:line="480" w:lineRule="auto"/>
        <w:ind w:right="-720" w:firstLine="630"/>
        <w:rPr>
          <w:rFonts w:asciiTheme="majorBidi" w:hAnsiTheme="majorBidi" w:cstheme="majorBidi"/>
        </w:rPr>
      </w:pPr>
      <w:r w:rsidRPr="00707D93">
        <w:rPr>
          <w:rFonts w:asciiTheme="majorBidi" w:hAnsiTheme="majorBidi" w:cstheme="majorBidi"/>
          <w:u w:val="single"/>
        </w:rPr>
        <w:t>Section one</w:t>
      </w:r>
      <w:r w:rsidRPr="00B37606">
        <w:rPr>
          <w:rFonts w:asciiTheme="majorBidi" w:hAnsiTheme="majorBidi" w:cstheme="majorBidi"/>
        </w:rPr>
        <w:t xml:space="preserve"> </w:t>
      </w:r>
      <w:r w:rsidR="00344DA0">
        <w:rPr>
          <w:rFonts w:asciiTheme="majorBidi" w:hAnsiTheme="majorBidi" w:cstheme="majorBidi"/>
        </w:rPr>
        <w:t>focused on numbers of students, faculty, and staff in the program.</w:t>
      </w:r>
    </w:p>
    <w:p w14:paraId="4AE289FF" w14:textId="36542683" w:rsidR="004B44D1" w:rsidRPr="00B37606" w:rsidRDefault="00344DA0" w:rsidP="004B44D1">
      <w:pPr>
        <w:autoSpaceDE w:val="0"/>
        <w:autoSpaceDN w:val="0"/>
        <w:adjustRightInd w:val="0"/>
        <w:spacing w:after="0" w:line="480" w:lineRule="auto"/>
        <w:ind w:right="-720" w:firstLine="630"/>
        <w:rPr>
          <w:rFonts w:asciiTheme="majorBidi" w:hAnsiTheme="majorBidi" w:cstheme="majorBidi"/>
        </w:rPr>
      </w:pPr>
      <w:r w:rsidRPr="00707D93">
        <w:rPr>
          <w:rFonts w:asciiTheme="majorBidi" w:hAnsiTheme="majorBidi" w:cstheme="majorBidi"/>
          <w:u w:val="single"/>
        </w:rPr>
        <w:t>Section two</w:t>
      </w:r>
      <w:r>
        <w:rPr>
          <w:rFonts w:asciiTheme="majorBidi" w:hAnsiTheme="majorBidi" w:cstheme="majorBidi"/>
        </w:rPr>
        <w:t xml:space="preserve"> focused</w:t>
      </w:r>
      <w:r w:rsidR="004B44D1" w:rsidRPr="00B37606">
        <w:rPr>
          <w:rFonts w:asciiTheme="majorBidi" w:hAnsiTheme="majorBidi" w:cstheme="majorBidi"/>
        </w:rPr>
        <w:t xml:space="preserve"> on curriculum. It </w:t>
      </w:r>
      <w:r w:rsidR="00470215">
        <w:rPr>
          <w:rFonts w:asciiTheme="majorBidi" w:hAnsiTheme="majorBidi" w:cstheme="majorBidi"/>
        </w:rPr>
        <w:t xml:space="preserve">asked </w:t>
      </w:r>
      <w:r>
        <w:rPr>
          <w:rFonts w:asciiTheme="majorBidi" w:hAnsiTheme="majorBidi" w:cstheme="majorBidi"/>
        </w:rPr>
        <w:t>for numbers of classes that taught</w:t>
      </w:r>
      <w:r w:rsidR="004B44D1">
        <w:rPr>
          <w:rFonts w:asciiTheme="majorBidi" w:hAnsiTheme="majorBidi" w:cstheme="majorBidi"/>
        </w:rPr>
        <w:t xml:space="preserve"> </w:t>
      </w:r>
      <w:r w:rsidR="004B44D1" w:rsidRPr="00B37606">
        <w:rPr>
          <w:rFonts w:asciiTheme="majorBidi" w:hAnsiTheme="majorBidi" w:cstheme="majorBidi"/>
        </w:rPr>
        <w:t xml:space="preserve">theoretical concepts, technical equipment instruction, or practical skills instruction in </w:t>
      </w:r>
      <w:r w:rsidR="00470215">
        <w:rPr>
          <w:rFonts w:asciiTheme="majorBidi" w:hAnsiTheme="majorBidi" w:cstheme="majorBidi"/>
        </w:rPr>
        <w:t>the curriculum. The</w:t>
      </w:r>
      <w:r w:rsidR="004B44D1">
        <w:rPr>
          <w:rFonts w:asciiTheme="majorBidi" w:hAnsiTheme="majorBidi" w:cstheme="majorBidi"/>
        </w:rPr>
        <w:t xml:space="preserve"> </w:t>
      </w:r>
      <w:r>
        <w:rPr>
          <w:rFonts w:asciiTheme="majorBidi" w:hAnsiTheme="majorBidi" w:cstheme="majorBidi"/>
        </w:rPr>
        <w:t>question used</w:t>
      </w:r>
      <w:r w:rsidR="004B44D1" w:rsidRPr="00B37606">
        <w:rPr>
          <w:rFonts w:asciiTheme="majorBidi" w:hAnsiTheme="majorBidi" w:cstheme="majorBidi"/>
        </w:rPr>
        <w:t xml:space="preserve"> a</w:t>
      </w:r>
      <w:r w:rsidR="004B44D1">
        <w:rPr>
          <w:rFonts w:asciiTheme="majorBidi" w:hAnsiTheme="majorBidi" w:cstheme="majorBidi"/>
        </w:rPr>
        <w:t>n</w:t>
      </w:r>
      <w:r w:rsidR="004B44D1" w:rsidRPr="00B37606">
        <w:rPr>
          <w:rFonts w:asciiTheme="majorBidi" w:hAnsiTheme="majorBidi" w:cstheme="majorBidi"/>
        </w:rPr>
        <w:t xml:space="preserve"> interval scale with three points</w:t>
      </w:r>
      <w:r w:rsidR="004B44D1">
        <w:rPr>
          <w:rFonts w:asciiTheme="majorBidi" w:hAnsiTheme="majorBidi" w:cstheme="majorBidi"/>
        </w:rPr>
        <w:t>:</w:t>
      </w:r>
      <w:r w:rsidR="004B44D1" w:rsidRPr="00B37606">
        <w:rPr>
          <w:rFonts w:asciiTheme="majorBidi" w:hAnsiTheme="majorBidi" w:cstheme="majorBidi"/>
        </w:rPr>
        <w:t xml:space="preserve"> number 1 </w:t>
      </w:r>
      <w:r w:rsidR="00470215">
        <w:rPr>
          <w:rFonts w:asciiTheme="majorBidi" w:hAnsiTheme="majorBidi" w:cstheme="majorBidi"/>
        </w:rPr>
        <w:t>meant</w:t>
      </w:r>
      <w:r w:rsidR="004B44D1" w:rsidRPr="00B37606">
        <w:rPr>
          <w:rFonts w:asciiTheme="majorBidi" w:hAnsiTheme="majorBidi" w:cstheme="majorBidi"/>
        </w:rPr>
        <w:t xml:space="preserve"> less stress</w:t>
      </w:r>
      <w:r w:rsidR="00470215">
        <w:rPr>
          <w:rFonts w:asciiTheme="majorBidi" w:hAnsiTheme="majorBidi" w:cstheme="majorBidi"/>
        </w:rPr>
        <w:t>, 2 meant some stress,</w:t>
      </w:r>
      <w:r w:rsidR="004B44D1" w:rsidRPr="00B37606">
        <w:rPr>
          <w:rFonts w:asciiTheme="majorBidi" w:hAnsiTheme="majorBidi" w:cstheme="majorBidi"/>
        </w:rPr>
        <w:t xml:space="preserve"> and 3 </w:t>
      </w:r>
      <w:r w:rsidR="00470215">
        <w:rPr>
          <w:rFonts w:asciiTheme="majorBidi" w:hAnsiTheme="majorBidi" w:cstheme="majorBidi"/>
        </w:rPr>
        <w:t>meant</w:t>
      </w:r>
      <w:r w:rsidR="00707D93">
        <w:rPr>
          <w:rFonts w:asciiTheme="majorBidi" w:hAnsiTheme="majorBidi" w:cstheme="majorBidi"/>
        </w:rPr>
        <w:t xml:space="preserve"> extensive stress.</w:t>
      </w:r>
    </w:p>
    <w:p w14:paraId="6FD4D938" w14:textId="3AFA4CF3" w:rsidR="004B44D1" w:rsidRPr="00B37606" w:rsidRDefault="004B44D1" w:rsidP="004B44D1">
      <w:pPr>
        <w:autoSpaceDE w:val="0"/>
        <w:autoSpaceDN w:val="0"/>
        <w:adjustRightInd w:val="0"/>
        <w:spacing w:after="0" w:line="480" w:lineRule="auto"/>
        <w:ind w:right="-720" w:firstLine="630"/>
        <w:rPr>
          <w:rFonts w:asciiTheme="majorBidi" w:hAnsiTheme="majorBidi" w:cstheme="majorBidi"/>
        </w:rPr>
      </w:pPr>
      <w:r w:rsidRPr="00707D93">
        <w:rPr>
          <w:rFonts w:asciiTheme="majorBidi" w:hAnsiTheme="majorBidi" w:cstheme="majorBidi"/>
          <w:u w:val="single"/>
        </w:rPr>
        <w:t>Section three</w:t>
      </w:r>
      <w:r w:rsidRPr="00B37606">
        <w:rPr>
          <w:rFonts w:asciiTheme="majorBidi" w:hAnsiTheme="majorBidi" w:cstheme="majorBidi"/>
        </w:rPr>
        <w:t xml:space="preserve"> </w:t>
      </w:r>
      <w:r w:rsidR="00707D93">
        <w:rPr>
          <w:rFonts w:asciiTheme="majorBidi" w:hAnsiTheme="majorBidi" w:cstheme="majorBidi"/>
        </w:rPr>
        <w:t>focused on</w:t>
      </w:r>
      <w:r>
        <w:rPr>
          <w:rFonts w:asciiTheme="majorBidi" w:hAnsiTheme="majorBidi" w:cstheme="majorBidi"/>
        </w:rPr>
        <w:t xml:space="preserve"> instruction</w:t>
      </w:r>
      <w:r w:rsidRPr="00B37606">
        <w:rPr>
          <w:rFonts w:asciiTheme="majorBidi" w:hAnsiTheme="majorBidi" w:cstheme="majorBidi"/>
        </w:rPr>
        <w:t>, facilities, and internship</w:t>
      </w:r>
      <w:r>
        <w:rPr>
          <w:rFonts w:asciiTheme="majorBidi" w:hAnsiTheme="majorBidi" w:cstheme="majorBidi"/>
        </w:rPr>
        <w:t>s</w:t>
      </w:r>
      <w:r w:rsidRPr="00B37606">
        <w:rPr>
          <w:rFonts w:asciiTheme="majorBidi" w:hAnsiTheme="majorBidi" w:cstheme="majorBidi"/>
        </w:rPr>
        <w:t xml:space="preserve">. </w:t>
      </w:r>
      <w:r w:rsidR="00470215">
        <w:rPr>
          <w:rFonts w:asciiTheme="majorBidi" w:hAnsiTheme="majorBidi" w:cstheme="majorBidi"/>
        </w:rPr>
        <w:t>A</w:t>
      </w:r>
      <w:r w:rsidRPr="00B37606">
        <w:rPr>
          <w:rFonts w:asciiTheme="majorBidi" w:hAnsiTheme="majorBidi" w:cstheme="majorBidi"/>
        </w:rPr>
        <w:t>n interval scale</w:t>
      </w:r>
      <w:r>
        <w:rPr>
          <w:rFonts w:asciiTheme="majorBidi" w:hAnsiTheme="majorBidi" w:cstheme="majorBidi"/>
        </w:rPr>
        <w:t xml:space="preserve"> with three points was </w:t>
      </w:r>
      <w:r w:rsidR="00470215">
        <w:rPr>
          <w:rFonts w:asciiTheme="majorBidi" w:hAnsiTheme="majorBidi" w:cstheme="majorBidi"/>
        </w:rPr>
        <w:t>used</w:t>
      </w:r>
      <w:r>
        <w:rPr>
          <w:rFonts w:asciiTheme="majorBidi" w:hAnsiTheme="majorBidi" w:cstheme="majorBidi"/>
        </w:rPr>
        <w:t>: 1</w:t>
      </w:r>
      <w:r w:rsidRPr="00B37606">
        <w:rPr>
          <w:rFonts w:asciiTheme="majorBidi" w:hAnsiTheme="majorBidi" w:cstheme="majorBidi"/>
        </w:rPr>
        <w:t xml:space="preserve"> mean</w:t>
      </w:r>
      <w:r>
        <w:rPr>
          <w:rFonts w:asciiTheme="majorBidi" w:hAnsiTheme="majorBidi" w:cstheme="majorBidi"/>
        </w:rPr>
        <w:t>t</w:t>
      </w:r>
      <w:r w:rsidRPr="00B37606">
        <w:rPr>
          <w:rFonts w:asciiTheme="majorBidi" w:hAnsiTheme="majorBidi" w:cstheme="majorBidi"/>
        </w:rPr>
        <w:t xml:space="preserve"> the least extensive</w:t>
      </w:r>
      <w:r w:rsidR="00707D93">
        <w:rPr>
          <w:rFonts w:asciiTheme="majorBidi" w:hAnsiTheme="majorBidi" w:cstheme="majorBidi"/>
        </w:rPr>
        <w:t xml:space="preserve"> instruction</w:t>
      </w:r>
      <w:r w:rsidR="00470215">
        <w:rPr>
          <w:rFonts w:asciiTheme="majorBidi" w:hAnsiTheme="majorBidi" w:cstheme="majorBidi"/>
        </w:rPr>
        <w:t xml:space="preserve">, 2 </w:t>
      </w:r>
      <w:r w:rsidR="00707D93">
        <w:rPr>
          <w:rFonts w:asciiTheme="majorBidi" w:hAnsiTheme="majorBidi" w:cstheme="majorBidi"/>
        </w:rPr>
        <w:t xml:space="preserve">meant </w:t>
      </w:r>
      <w:r w:rsidR="00470215">
        <w:rPr>
          <w:rFonts w:asciiTheme="majorBidi" w:hAnsiTheme="majorBidi" w:cstheme="majorBidi"/>
        </w:rPr>
        <w:t>more extensive,</w:t>
      </w:r>
      <w:r w:rsidRPr="00B37606">
        <w:rPr>
          <w:rFonts w:asciiTheme="majorBidi" w:hAnsiTheme="majorBidi" w:cstheme="majorBidi"/>
        </w:rPr>
        <w:t xml:space="preserve"> and </w:t>
      </w:r>
      <w:r>
        <w:rPr>
          <w:rFonts w:asciiTheme="majorBidi" w:hAnsiTheme="majorBidi" w:cstheme="majorBidi"/>
        </w:rPr>
        <w:t>3</w:t>
      </w:r>
      <w:r w:rsidRPr="00B37606">
        <w:rPr>
          <w:rFonts w:asciiTheme="majorBidi" w:hAnsiTheme="majorBidi" w:cstheme="majorBidi"/>
        </w:rPr>
        <w:t xml:space="preserve"> </w:t>
      </w:r>
      <w:r w:rsidR="00707D93">
        <w:rPr>
          <w:rFonts w:asciiTheme="majorBidi" w:hAnsiTheme="majorBidi" w:cstheme="majorBidi"/>
        </w:rPr>
        <w:t xml:space="preserve">meant </w:t>
      </w:r>
      <w:r w:rsidRPr="00B37606">
        <w:rPr>
          <w:rFonts w:asciiTheme="majorBidi" w:hAnsiTheme="majorBidi" w:cstheme="majorBidi"/>
        </w:rPr>
        <w:t>the most extensive..</w:t>
      </w:r>
    </w:p>
    <w:p w14:paraId="539E3486" w14:textId="3E744C2B" w:rsidR="004B44D1" w:rsidRPr="00B37606" w:rsidRDefault="004B44D1" w:rsidP="004B44D1">
      <w:pPr>
        <w:autoSpaceDE w:val="0"/>
        <w:autoSpaceDN w:val="0"/>
        <w:adjustRightInd w:val="0"/>
        <w:spacing w:after="0" w:line="480" w:lineRule="auto"/>
        <w:ind w:right="-720" w:firstLine="630"/>
        <w:rPr>
          <w:rFonts w:asciiTheme="majorBidi" w:hAnsiTheme="majorBidi" w:cstheme="majorBidi"/>
        </w:rPr>
      </w:pPr>
      <w:r w:rsidRPr="00B37606">
        <w:rPr>
          <w:rFonts w:asciiTheme="majorBidi" w:hAnsiTheme="majorBidi" w:cstheme="majorBidi"/>
        </w:rPr>
        <w:t xml:space="preserve"> </w:t>
      </w:r>
      <w:r w:rsidRPr="00707D93">
        <w:rPr>
          <w:rFonts w:asciiTheme="majorBidi" w:hAnsiTheme="majorBidi" w:cstheme="majorBidi"/>
          <w:u w:val="single"/>
        </w:rPr>
        <w:t>Section four</w:t>
      </w:r>
      <w:r w:rsidRPr="00B37606">
        <w:rPr>
          <w:rFonts w:asciiTheme="majorBidi" w:hAnsiTheme="majorBidi" w:cstheme="majorBidi"/>
        </w:rPr>
        <w:t xml:space="preserve"> aimed to identify the sources of funding</w:t>
      </w:r>
      <w:r w:rsidR="00470215">
        <w:rPr>
          <w:rFonts w:asciiTheme="majorBidi" w:hAnsiTheme="majorBidi" w:cstheme="majorBidi"/>
        </w:rPr>
        <w:t>. This variable included</w:t>
      </w:r>
      <w:r w:rsidRPr="00B37606">
        <w:rPr>
          <w:rFonts w:asciiTheme="majorBidi" w:hAnsiTheme="majorBidi" w:cstheme="majorBidi"/>
        </w:rPr>
        <w:t xml:space="preserve">: Government funding, tuition funding, other fee cost funding, private support funding, and other sources of funding. An interval scale with three points was developed to measure this variable. </w:t>
      </w:r>
      <w:r w:rsidR="00470215">
        <w:rPr>
          <w:rFonts w:asciiTheme="majorBidi" w:hAnsiTheme="majorBidi" w:cstheme="majorBidi"/>
        </w:rPr>
        <w:t>The</w:t>
      </w:r>
      <w:r w:rsidRPr="00B37606">
        <w:rPr>
          <w:rFonts w:asciiTheme="majorBidi" w:hAnsiTheme="majorBidi" w:cstheme="majorBidi"/>
        </w:rPr>
        <w:t xml:space="preserve"> number 1 mean</w:t>
      </w:r>
      <w:r>
        <w:rPr>
          <w:rFonts w:asciiTheme="majorBidi" w:hAnsiTheme="majorBidi" w:cstheme="majorBidi"/>
        </w:rPr>
        <w:t>t</w:t>
      </w:r>
      <w:r w:rsidRPr="00B37606">
        <w:rPr>
          <w:rFonts w:asciiTheme="majorBidi" w:hAnsiTheme="majorBidi" w:cstheme="majorBidi"/>
        </w:rPr>
        <w:t xml:space="preserve"> the </w:t>
      </w:r>
      <w:r w:rsidR="00470215">
        <w:rPr>
          <w:rFonts w:asciiTheme="majorBidi" w:hAnsiTheme="majorBidi" w:cstheme="majorBidi"/>
        </w:rPr>
        <w:t>lowest</w:t>
      </w:r>
      <w:r w:rsidRPr="00B37606">
        <w:rPr>
          <w:rFonts w:asciiTheme="majorBidi" w:hAnsiTheme="majorBidi" w:cstheme="majorBidi"/>
        </w:rPr>
        <w:t xml:space="preserve"> level of funding</w:t>
      </w:r>
      <w:r w:rsidR="00470215">
        <w:rPr>
          <w:rFonts w:asciiTheme="majorBidi" w:hAnsiTheme="majorBidi" w:cstheme="majorBidi"/>
        </w:rPr>
        <w:t>, 2 meant greater funding,</w:t>
      </w:r>
      <w:r w:rsidRPr="00B37606">
        <w:rPr>
          <w:rFonts w:asciiTheme="majorBidi" w:hAnsiTheme="majorBidi" w:cstheme="majorBidi"/>
        </w:rPr>
        <w:t xml:space="preserve"> and 3 mean</w:t>
      </w:r>
      <w:r>
        <w:rPr>
          <w:rFonts w:asciiTheme="majorBidi" w:hAnsiTheme="majorBidi" w:cstheme="majorBidi"/>
        </w:rPr>
        <w:t>t the highest</w:t>
      </w:r>
      <w:r w:rsidR="00707D93">
        <w:rPr>
          <w:rFonts w:asciiTheme="majorBidi" w:hAnsiTheme="majorBidi" w:cstheme="majorBidi"/>
        </w:rPr>
        <w:t xml:space="preserve"> level of funding.</w:t>
      </w:r>
    </w:p>
    <w:p w14:paraId="7751EA31" w14:textId="5F8939A8" w:rsidR="004B44D1" w:rsidRPr="00B37606" w:rsidRDefault="00707D93" w:rsidP="004B44D1">
      <w:pPr>
        <w:autoSpaceDE w:val="0"/>
        <w:autoSpaceDN w:val="0"/>
        <w:adjustRightInd w:val="0"/>
        <w:spacing w:after="0" w:line="480" w:lineRule="auto"/>
        <w:ind w:right="-720" w:firstLine="630"/>
        <w:rPr>
          <w:rFonts w:asciiTheme="majorBidi" w:hAnsiTheme="majorBidi" w:cstheme="majorBidi"/>
        </w:rPr>
      </w:pPr>
      <w:r w:rsidRPr="00707D93">
        <w:rPr>
          <w:rFonts w:asciiTheme="majorBidi" w:hAnsiTheme="majorBidi" w:cstheme="majorBidi"/>
          <w:u w:val="single"/>
        </w:rPr>
        <w:t>Section five</w:t>
      </w:r>
      <w:r>
        <w:rPr>
          <w:rFonts w:asciiTheme="majorBidi" w:hAnsiTheme="majorBidi" w:cstheme="majorBidi"/>
        </w:rPr>
        <w:t xml:space="preserve"> focused on i</w:t>
      </w:r>
      <w:r w:rsidR="00470215">
        <w:rPr>
          <w:rFonts w:asciiTheme="majorBidi" w:hAnsiTheme="majorBidi" w:cstheme="majorBidi"/>
        </w:rPr>
        <w:t>nternational p</w:t>
      </w:r>
      <w:r w:rsidR="004B44D1">
        <w:rPr>
          <w:rFonts w:asciiTheme="majorBidi" w:hAnsiTheme="majorBidi" w:cstheme="majorBidi"/>
        </w:rPr>
        <w:t>artnerships</w:t>
      </w:r>
      <w:r w:rsidR="004B44D1" w:rsidRPr="00B37606">
        <w:rPr>
          <w:rFonts w:asciiTheme="majorBidi" w:hAnsiTheme="majorBidi" w:cstheme="majorBidi"/>
        </w:rPr>
        <w:t xml:space="preserve">. </w:t>
      </w:r>
      <w:r>
        <w:rPr>
          <w:rFonts w:asciiTheme="majorBidi" w:hAnsiTheme="majorBidi" w:cstheme="majorBidi"/>
        </w:rPr>
        <w:t xml:space="preserve">If </w:t>
      </w:r>
      <w:r w:rsidR="004B44D1" w:rsidRPr="00B37606">
        <w:rPr>
          <w:rFonts w:asciiTheme="majorBidi" w:hAnsiTheme="majorBidi" w:cstheme="majorBidi"/>
        </w:rPr>
        <w:t>aim</w:t>
      </w:r>
      <w:r w:rsidR="004B44D1">
        <w:rPr>
          <w:rFonts w:asciiTheme="majorBidi" w:hAnsiTheme="majorBidi" w:cstheme="majorBidi"/>
        </w:rPr>
        <w:t>ed</w:t>
      </w:r>
      <w:r w:rsidR="004B44D1" w:rsidRPr="00B37606">
        <w:rPr>
          <w:rFonts w:asciiTheme="majorBidi" w:hAnsiTheme="majorBidi" w:cstheme="majorBidi"/>
        </w:rPr>
        <w:t xml:space="preserve"> to discover the types of partnerships these programs ha</w:t>
      </w:r>
      <w:r w:rsidR="004B44D1">
        <w:rPr>
          <w:rFonts w:asciiTheme="majorBidi" w:hAnsiTheme="majorBidi" w:cstheme="majorBidi"/>
        </w:rPr>
        <w:t>d</w:t>
      </w:r>
      <w:r w:rsidR="004B44D1" w:rsidRPr="00B37606">
        <w:rPr>
          <w:rFonts w:asciiTheme="majorBidi" w:hAnsiTheme="majorBidi" w:cstheme="majorBidi"/>
        </w:rPr>
        <w:t xml:space="preserve"> with forei</w:t>
      </w:r>
      <w:r w:rsidR="004B44D1">
        <w:rPr>
          <w:rFonts w:asciiTheme="majorBidi" w:hAnsiTheme="majorBidi" w:cstheme="majorBidi"/>
        </w:rPr>
        <w:t xml:space="preserve">gn universities. </w:t>
      </w:r>
      <w:r w:rsidR="004B44D1" w:rsidRPr="00B37606">
        <w:rPr>
          <w:rFonts w:asciiTheme="majorBidi" w:hAnsiTheme="majorBidi" w:cstheme="majorBidi"/>
        </w:rPr>
        <w:t xml:space="preserve">Respondents were asked to list the numbers of these programs and the name of the countries </w:t>
      </w:r>
      <w:r w:rsidR="004B44D1">
        <w:rPr>
          <w:rFonts w:asciiTheme="majorBidi" w:hAnsiTheme="majorBidi" w:cstheme="majorBidi"/>
        </w:rPr>
        <w:t>with which they had partnerships</w:t>
      </w:r>
      <w:r w:rsidR="004B44D1" w:rsidRPr="00B37606">
        <w:rPr>
          <w:rFonts w:asciiTheme="majorBidi" w:hAnsiTheme="majorBidi" w:cstheme="majorBidi"/>
        </w:rPr>
        <w:t xml:space="preserve">. </w:t>
      </w:r>
    </w:p>
    <w:p w14:paraId="1C926120" w14:textId="231BB8F3" w:rsidR="004B44D1" w:rsidRPr="00B37606" w:rsidRDefault="004B44D1" w:rsidP="004B44D1">
      <w:pPr>
        <w:autoSpaceDE w:val="0"/>
        <w:autoSpaceDN w:val="0"/>
        <w:adjustRightInd w:val="0"/>
        <w:spacing w:after="0" w:line="480" w:lineRule="auto"/>
        <w:ind w:right="-720" w:firstLine="630"/>
        <w:rPr>
          <w:rFonts w:asciiTheme="majorBidi" w:hAnsiTheme="majorBidi" w:cstheme="majorBidi"/>
        </w:rPr>
      </w:pPr>
      <w:r w:rsidRPr="00707D93">
        <w:rPr>
          <w:rFonts w:asciiTheme="majorBidi" w:hAnsiTheme="majorBidi" w:cstheme="majorBidi"/>
          <w:u w:val="single"/>
        </w:rPr>
        <w:t>Section six</w:t>
      </w:r>
      <w:r w:rsidRPr="00B37606">
        <w:rPr>
          <w:rFonts w:asciiTheme="majorBidi" w:hAnsiTheme="majorBidi" w:cstheme="majorBidi"/>
        </w:rPr>
        <w:t xml:space="preserve"> </w:t>
      </w:r>
      <w:r>
        <w:rPr>
          <w:rFonts w:asciiTheme="majorBidi" w:hAnsiTheme="majorBidi" w:cstheme="majorBidi"/>
        </w:rPr>
        <w:t>examined</w:t>
      </w:r>
      <w:r w:rsidRPr="00B37606">
        <w:rPr>
          <w:rFonts w:asciiTheme="majorBidi" w:hAnsiTheme="majorBidi" w:cstheme="majorBidi"/>
        </w:rPr>
        <w:t xml:space="preserve"> scholarships and ot</w:t>
      </w:r>
      <w:r>
        <w:rPr>
          <w:rFonts w:asciiTheme="majorBidi" w:hAnsiTheme="majorBidi" w:cstheme="majorBidi"/>
        </w:rPr>
        <w:t>her financial aid</w:t>
      </w:r>
      <w:r w:rsidRPr="00B37606">
        <w:rPr>
          <w:rFonts w:asciiTheme="majorBidi" w:hAnsiTheme="majorBidi" w:cstheme="majorBidi"/>
        </w:rPr>
        <w:t xml:space="preserve"> </w:t>
      </w:r>
      <w:r w:rsidR="00470215">
        <w:rPr>
          <w:rFonts w:asciiTheme="majorBidi" w:hAnsiTheme="majorBidi" w:cstheme="majorBidi"/>
        </w:rPr>
        <w:t>for</w:t>
      </w:r>
      <w:r w:rsidRPr="00B37606">
        <w:rPr>
          <w:rFonts w:asciiTheme="majorBidi" w:hAnsiTheme="majorBidi" w:cstheme="majorBidi"/>
        </w:rPr>
        <w:t xml:space="preserve"> students </w:t>
      </w:r>
      <w:r w:rsidR="00470215">
        <w:rPr>
          <w:rFonts w:asciiTheme="majorBidi" w:hAnsiTheme="majorBidi" w:cstheme="majorBidi"/>
        </w:rPr>
        <w:t xml:space="preserve">received </w:t>
      </w:r>
      <w:r>
        <w:rPr>
          <w:rFonts w:asciiTheme="majorBidi" w:hAnsiTheme="majorBidi" w:cstheme="majorBidi"/>
        </w:rPr>
        <w:t>at</w:t>
      </w:r>
      <w:r w:rsidRPr="00B37606">
        <w:rPr>
          <w:rFonts w:asciiTheme="majorBidi" w:hAnsiTheme="majorBidi" w:cstheme="majorBidi"/>
        </w:rPr>
        <w:t xml:space="preserve"> </w:t>
      </w:r>
      <w:r w:rsidR="00470215">
        <w:rPr>
          <w:rFonts w:asciiTheme="majorBidi" w:hAnsiTheme="majorBidi" w:cstheme="majorBidi"/>
        </w:rPr>
        <w:t xml:space="preserve">the </w:t>
      </w:r>
      <w:r w:rsidRPr="00B37606">
        <w:rPr>
          <w:rFonts w:asciiTheme="majorBidi" w:hAnsiTheme="majorBidi" w:cstheme="majorBidi"/>
        </w:rPr>
        <w:t xml:space="preserve">undergraduate level and graduate level. </w:t>
      </w:r>
      <w:r w:rsidR="00470215">
        <w:rPr>
          <w:rFonts w:asciiTheme="majorBidi" w:hAnsiTheme="majorBidi" w:cstheme="majorBidi"/>
        </w:rPr>
        <w:t>P</w:t>
      </w:r>
      <w:r w:rsidRPr="00B37606">
        <w:rPr>
          <w:rFonts w:asciiTheme="majorBidi" w:hAnsiTheme="majorBidi" w:cstheme="majorBidi"/>
        </w:rPr>
        <w:t xml:space="preserve">articipants were asked to list </w:t>
      </w:r>
      <w:r>
        <w:rPr>
          <w:rFonts w:asciiTheme="majorBidi" w:hAnsiTheme="majorBidi" w:cstheme="majorBidi"/>
        </w:rPr>
        <w:t xml:space="preserve">the </w:t>
      </w:r>
      <w:r w:rsidRPr="00B37606">
        <w:rPr>
          <w:rFonts w:asciiTheme="majorBidi" w:hAnsiTheme="majorBidi" w:cstheme="majorBidi"/>
        </w:rPr>
        <w:t>percent</w:t>
      </w:r>
      <w:r>
        <w:rPr>
          <w:rFonts w:asciiTheme="majorBidi" w:hAnsiTheme="majorBidi" w:cstheme="majorBidi"/>
        </w:rPr>
        <w:t xml:space="preserve"> of</w:t>
      </w:r>
      <w:r w:rsidRPr="00B37606">
        <w:rPr>
          <w:rFonts w:asciiTheme="majorBidi" w:hAnsiTheme="majorBidi" w:cstheme="majorBidi"/>
        </w:rPr>
        <w:t xml:space="preserve"> the students in their programs </w:t>
      </w:r>
      <w:r>
        <w:rPr>
          <w:rFonts w:asciiTheme="majorBidi" w:hAnsiTheme="majorBidi" w:cstheme="majorBidi"/>
        </w:rPr>
        <w:t>who</w:t>
      </w:r>
      <w:r w:rsidRPr="00B37606">
        <w:rPr>
          <w:rFonts w:asciiTheme="majorBidi" w:hAnsiTheme="majorBidi" w:cstheme="majorBidi"/>
        </w:rPr>
        <w:t xml:space="preserve"> received</w:t>
      </w:r>
      <w:r>
        <w:rPr>
          <w:rFonts w:asciiTheme="majorBidi" w:hAnsiTheme="majorBidi" w:cstheme="majorBidi"/>
        </w:rPr>
        <w:t xml:space="preserve"> such financial aid</w:t>
      </w:r>
      <w:r w:rsidR="00707D93">
        <w:rPr>
          <w:rFonts w:asciiTheme="majorBidi" w:hAnsiTheme="majorBidi" w:cstheme="majorBidi"/>
        </w:rPr>
        <w:t>.</w:t>
      </w:r>
    </w:p>
    <w:p w14:paraId="36A4BDE6" w14:textId="5E992220" w:rsidR="004B44D1" w:rsidRPr="00B37606" w:rsidRDefault="00707D93" w:rsidP="004B44D1">
      <w:pPr>
        <w:autoSpaceDE w:val="0"/>
        <w:autoSpaceDN w:val="0"/>
        <w:adjustRightInd w:val="0"/>
        <w:spacing w:after="0" w:line="480" w:lineRule="auto"/>
        <w:ind w:right="-720" w:firstLine="630"/>
        <w:rPr>
          <w:rFonts w:asciiTheme="majorBidi" w:hAnsiTheme="majorBidi" w:cstheme="majorBidi"/>
        </w:rPr>
      </w:pPr>
      <w:r w:rsidRPr="00707D93">
        <w:rPr>
          <w:rFonts w:asciiTheme="majorBidi" w:hAnsiTheme="majorBidi" w:cstheme="majorBidi"/>
          <w:u w:val="single"/>
        </w:rPr>
        <w:t>Section seve</w:t>
      </w:r>
      <w:r>
        <w:rPr>
          <w:rFonts w:asciiTheme="majorBidi" w:hAnsiTheme="majorBidi" w:cstheme="majorBidi"/>
          <w:u w:val="single"/>
        </w:rPr>
        <w:t>n</w:t>
      </w:r>
      <w:r>
        <w:rPr>
          <w:rFonts w:asciiTheme="majorBidi" w:hAnsiTheme="majorBidi" w:cstheme="majorBidi"/>
        </w:rPr>
        <w:t xml:space="preserve"> was concerned with f</w:t>
      </w:r>
      <w:r w:rsidR="004B44D1" w:rsidRPr="00B37606">
        <w:rPr>
          <w:rFonts w:asciiTheme="majorBidi" w:hAnsiTheme="majorBidi" w:cstheme="majorBidi"/>
        </w:rPr>
        <w:t xml:space="preserve">aculty and their media experience. </w:t>
      </w:r>
      <w:r w:rsidR="00470215">
        <w:rPr>
          <w:rFonts w:asciiTheme="majorBidi" w:hAnsiTheme="majorBidi" w:cstheme="majorBidi"/>
        </w:rPr>
        <w:t>R</w:t>
      </w:r>
      <w:r w:rsidR="004B44D1" w:rsidRPr="00B37606">
        <w:rPr>
          <w:rFonts w:asciiTheme="majorBidi" w:hAnsiTheme="majorBidi" w:cstheme="majorBidi"/>
        </w:rPr>
        <w:t>es</w:t>
      </w:r>
      <w:r w:rsidR="004B44D1">
        <w:rPr>
          <w:rFonts w:asciiTheme="majorBidi" w:hAnsiTheme="majorBidi" w:cstheme="majorBidi"/>
        </w:rPr>
        <w:t xml:space="preserve">pondents </w:t>
      </w:r>
      <w:r w:rsidR="004B44D1" w:rsidRPr="00B37606">
        <w:rPr>
          <w:rFonts w:asciiTheme="majorBidi" w:hAnsiTheme="majorBidi" w:cstheme="majorBidi"/>
        </w:rPr>
        <w:t xml:space="preserve">were asked to list </w:t>
      </w:r>
      <w:r w:rsidR="004B44D1">
        <w:rPr>
          <w:rFonts w:asciiTheme="majorBidi" w:hAnsiTheme="majorBidi" w:cstheme="majorBidi"/>
        </w:rPr>
        <w:t xml:space="preserve">the </w:t>
      </w:r>
      <w:r w:rsidR="004B44D1" w:rsidRPr="00B37606">
        <w:rPr>
          <w:rFonts w:asciiTheme="majorBidi" w:hAnsiTheme="majorBidi" w:cstheme="majorBidi"/>
        </w:rPr>
        <w:t xml:space="preserve">percent </w:t>
      </w:r>
      <w:r w:rsidR="004B44D1">
        <w:rPr>
          <w:rFonts w:asciiTheme="majorBidi" w:hAnsiTheme="majorBidi" w:cstheme="majorBidi"/>
        </w:rPr>
        <w:t>of</w:t>
      </w:r>
      <w:r w:rsidR="004B44D1" w:rsidRPr="00B37606">
        <w:rPr>
          <w:rFonts w:asciiTheme="majorBidi" w:hAnsiTheme="majorBidi" w:cstheme="majorBidi"/>
        </w:rPr>
        <w:t xml:space="preserve"> </w:t>
      </w:r>
      <w:r w:rsidR="004B44D1">
        <w:rPr>
          <w:rFonts w:asciiTheme="majorBidi" w:hAnsiTheme="majorBidi" w:cstheme="majorBidi"/>
        </w:rPr>
        <w:t xml:space="preserve">faculty members who had </w:t>
      </w:r>
      <w:r>
        <w:rPr>
          <w:rFonts w:asciiTheme="majorBidi" w:hAnsiTheme="majorBidi" w:cstheme="majorBidi"/>
        </w:rPr>
        <w:t>media experience.</w:t>
      </w:r>
    </w:p>
    <w:p w14:paraId="69160003" w14:textId="0BC67E66" w:rsidR="004B44D1" w:rsidRPr="00B37606" w:rsidRDefault="00707D93" w:rsidP="004B44D1">
      <w:pPr>
        <w:autoSpaceDE w:val="0"/>
        <w:autoSpaceDN w:val="0"/>
        <w:adjustRightInd w:val="0"/>
        <w:spacing w:after="0" w:line="480" w:lineRule="auto"/>
        <w:ind w:right="-720" w:firstLine="630"/>
        <w:rPr>
          <w:rFonts w:asciiTheme="majorBidi" w:hAnsiTheme="majorBidi" w:cstheme="majorBidi"/>
        </w:rPr>
      </w:pPr>
      <w:r w:rsidRPr="00707D93">
        <w:rPr>
          <w:rFonts w:asciiTheme="majorBidi" w:hAnsiTheme="majorBidi" w:cstheme="majorBidi"/>
          <w:u w:val="single"/>
        </w:rPr>
        <w:t>Section eight</w:t>
      </w:r>
      <w:r>
        <w:rPr>
          <w:rFonts w:asciiTheme="majorBidi" w:hAnsiTheme="majorBidi" w:cstheme="majorBidi"/>
        </w:rPr>
        <w:t xml:space="preserve"> asked about partnerships with international organizations: 1) the</w:t>
      </w:r>
      <w:r w:rsidR="004B44D1">
        <w:rPr>
          <w:rFonts w:asciiTheme="majorBidi" w:hAnsiTheme="majorBidi" w:cstheme="majorBidi"/>
        </w:rPr>
        <w:t xml:space="preserve"> name/names of the Non</w:t>
      </w:r>
      <w:r w:rsidR="004B44D1" w:rsidRPr="00B37606">
        <w:rPr>
          <w:rFonts w:asciiTheme="majorBidi" w:hAnsiTheme="majorBidi" w:cstheme="majorBidi"/>
        </w:rPr>
        <w:t>-</w:t>
      </w:r>
      <w:r w:rsidR="004B44D1">
        <w:rPr>
          <w:rFonts w:asciiTheme="majorBidi" w:hAnsiTheme="majorBidi" w:cstheme="majorBidi"/>
        </w:rPr>
        <w:t xml:space="preserve"> </w:t>
      </w:r>
      <w:r w:rsidR="004B44D1" w:rsidRPr="00B37606">
        <w:rPr>
          <w:rFonts w:asciiTheme="majorBidi" w:hAnsiTheme="majorBidi" w:cstheme="majorBidi"/>
        </w:rPr>
        <w:t>Governmental Organization</w:t>
      </w:r>
      <w:r w:rsidR="004B44D1">
        <w:rPr>
          <w:rFonts w:asciiTheme="majorBidi" w:hAnsiTheme="majorBidi" w:cstheme="majorBidi"/>
        </w:rPr>
        <w:t>s</w:t>
      </w:r>
      <w:r w:rsidR="004B44D1" w:rsidRPr="00B37606">
        <w:rPr>
          <w:rFonts w:asciiTheme="majorBidi" w:hAnsiTheme="majorBidi" w:cstheme="majorBidi"/>
        </w:rPr>
        <w:t xml:space="preserve"> (NGOs) </w:t>
      </w:r>
      <w:r w:rsidR="004B44D1">
        <w:rPr>
          <w:rFonts w:asciiTheme="majorBidi" w:hAnsiTheme="majorBidi" w:cstheme="majorBidi"/>
        </w:rPr>
        <w:t xml:space="preserve">with which </w:t>
      </w:r>
      <w:r>
        <w:rPr>
          <w:rFonts w:asciiTheme="majorBidi" w:hAnsiTheme="majorBidi" w:cstheme="majorBidi"/>
        </w:rPr>
        <w:t>the program</w:t>
      </w:r>
      <w:r w:rsidR="004B44D1" w:rsidRPr="00B37606">
        <w:rPr>
          <w:rFonts w:asciiTheme="majorBidi" w:hAnsiTheme="majorBidi" w:cstheme="majorBidi"/>
        </w:rPr>
        <w:t xml:space="preserve"> ha</w:t>
      </w:r>
      <w:r w:rsidR="004B44D1">
        <w:rPr>
          <w:rFonts w:asciiTheme="majorBidi" w:hAnsiTheme="majorBidi" w:cstheme="majorBidi"/>
        </w:rPr>
        <w:t>d</w:t>
      </w:r>
      <w:r w:rsidR="004B44D1" w:rsidRPr="00B37606">
        <w:rPr>
          <w:rFonts w:asciiTheme="majorBidi" w:hAnsiTheme="majorBidi" w:cstheme="majorBidi"/>
        </w:rPr>
        <w:t xml:space="preserve"> cooperation</w:t>
      </w:r>
      <w:r>
        <w:rPr>
          <w:rFonts w:asciiTheme="majorBidi" w:hAnsiTheme="majorBidi" w:cstheme="majorBidi"/>
        </w:rPr>
        <w:t xml:space="preserve"> and 2) </w:t>
      </w:r>
      <w:r w:rsidR="004B44D1">
        <w:rPr>
          <w:rFonts w:asciiTheme="majorBidi" w:hAnsiTheme="majorBidi" w:cstheme="majorBidi"/>
        </w:rPr>
        <w:t xml:space="preserve">what type </w:t>
      </w:r>
      <w:r w:rsidR="004B44D1" w:rsidRPr="00B37606">
        <w:rPr>
          <w:rFonts w:asciiTheme="majorBidi" w:hAnsiTheme="majorBidi" w:cstheme="majorBidi"/>
        </w:rPr>
        <w:t xml:space="preserve">of cooperation </w:t>
      </w:r>
      <w:r w:rsidR="004B44D1">
        <w:rPr>
          <w:rFonts w:asciiTheme="majorBidi" w:hAnsiTheme="majorBidi" w:cstheme="majorBidi"/>
        </w:rPr>
        <w:t xml:space="preserve">they had </w:t>
      </w:r>
      <w:r w:rsidR="004B44D1" w:rsidRPr="00B37606">
        <w:rPr>
          <w:rFonts w:asciiTheme="majorBidi" w:hAnsiTheme="majorBidi" w:cstheme="majorBidi"/>
        </w:rPr>
        <w:t xml:space="preserve">with these NGOs </w:t>
      </w:r>
      <w:r>
        <w:rPr>
          <w:rFonts w:asciiTheme="majorBidi" w:hAnsiTheme="majorBidi" w:cstheme="majorBidi"/>
        </w:rPr>
        <w:t>(</w:t>
      </w:r>
      <w:r w:rsidR="004B44D1" w:rsidRPr="00B37606">
        <w:rPr>
          <w:rFonts w:asciiTheme="majorBidi" w:hAnsiTheme="majorBidi" w:cstheme="majorBidi"/>
        </w:rPr>
        <w:t xml:space="preserve">training, funding, support in establishing media structures, </w:t>
      </w:r>
      <w:r w:rsidR="004B44D1">
        <w:rPr>
          <w:rFonts w:asciiTheme="majorBidi" w:hAnsiTheme="majorBidi" w:cstheme="majorBidi"/>
        </w:rPr>
        <w:t>and other types of cooperation</w:t>
      </w:r>
      <w:r>
        <w:rPr>
          <w:rFonts w:asciiTheme="majorBidi" w:hAnsiTheme="majorBidi" w:cstheme="majorBidi"/>
        </w:rPr>
        <w:t>.)</w:t>
      </w:r>
    </w:p>
    <w:p w14:paraId="0C0B5CAB" w14:textId="47890D74" w:rsidR="004B44D1" w:rsidRPr="00B37606" w:rsidRDefault="004B44D1" w:rsidP="004B44D1">
      <w:pPr>
        <w:autoSpaceDE w:val="0"/>
        <w:autoSpaceDN w:val="0"/>
        <w:adjustRightInd w:val="0"/>
        <w:spacing w:after="0" w:line="480" w:lineRule="auto"/>
        <w:ind w:right="-720" w:firstLine="630"/>
        <w:rPr>
          <w:rFonts w:asciiTheme="majorBidi" w:hAnsiTheme="majorBidi" w:cstheme="majorBidi"/>
        </w:rPr>
      </w:pPr>
      <w:r w:rsidRPr="00707D93">
        <w:rPr>
          <w:rFonts w:asciiTheme="majorBidi" w:hAnsiTheme="majorBidi" w:cstheme="majorBidi"/>
          <w:u w:val="single"/>
        </w:rPr>
        <w:t>Section nine</w:t>
      </w:r>
      <w:r w:rsidRPr="00B37606">
        <w:rPr>
          <w:rFonts w:asciiTheme="majorBidi" w:hAnsiTheme="majorBidi" w:cstheme="majorBidi"/>
        </w:rPr>
        <w:t xml:space="preserve"> </w:t>
      </w:r>
      <w:r w:rsidR="00707D93">
        <w:rPr>
          <w:rFonts w:asciiTheme="majorBidi" w:hAnsiTheme="majorBidi" w:cstheme="majorBidi"/>
        </w:rPr>
        <w:t>asked if</w:t>
      </w:r>
      <w:r w:rsidRPr="00B37606">
        <w:rPr>
          <w:rFonts w:asciiTheme="majorBidi" w:hAnsiTheme="majorBidi" w:cstheme="majorBidi"/>
        </w:rPr>
        <w:t xml:space="preserve"> these programs provide</w:t>
      </w:r>
      <w:r>
        <w:rPr>
          <w:rFonts w:asciiTheme="majorBidi" w:hAnsiTheme="majorBidi" w:cstheme="majorBidi"/>
        </w:rPr>
        <w:t>d</w:t>
      </w:r>
      <w:r w:rsidRPr="00B37606">
        <w:rPr>
          <w:rFonts w:asciiTheme="majorBidi" w:hAnsiTheme="majorBidi" w:cstheme="majorBidi"/>
        </w:rPr>
        <w:t xml:space="preserve"> students with </w:t>
      </w:r>
      <w:r>
        <w:rPr>
          <w:rFonts w:asciiTheme="majorBidi" w:hAnsiTheme="majorBidi" w:cstheme="majorBidi"/>
        </w:rPr>
        <w:t>an</w:t>
      </w:r>
      <w:r w:rsidRPr="00B37606">
        <w:rPr>
          <w:rFonts w:asciiTheme="majorBidi" w:hAnsiTheme="majorBidi" w:cstheme="majorBidi"/>
        </w:rPr>
        <w:t xml:space="preserve"> opportunity to work for an online media website</w:t>
      </w:r>
      <w:r>
        <w:rPr>
          <w:rFonts w:asciiTheme="majorBidi" w:hAnsiTheme="majorBidi" w:cstheme="majorBidi"/>
        </w:rPr>
        <w:t>.</w:t>
      </w:r>
      <w:r w:rsidRPr="00B37606">
        <w:rPr>
          <w:rFonts w:asciiTheme="majorBidi" w:hAnsiTheme="majorBidi" w:cstheme="majorBidi"/>
        </w:rPr>
        <w:t xml:space="preserve"> </w:t>
      </w:r>
      <w:r>
        <w:rPr>
          <w:rFonts w:asciiTheme="majorBidi" w:hAnsiTheme="majorBidi" w:cstheme="majorBidi"/>
        </w:rPr>
        <w:t xml:space="preserve">It also </w:t>
      </w:r>
      <w:r w:rsidR="00707D93">
        <w:rPr>
          <w:rFonts w:asciiTheme="majorBidi" w:hAnsiTheme="majorBidi" w:cstheme="majorBidi"/>
        </w:rPr>
        <w:t>asked</w:t>
      </w:r>
      <w:r w:rsidRPr="00B37606">
        <w:rPr>
          <w:rFonts w:asciiTheme="majorBidi" w:hAnsiTheme="majorBidi" w:cstheme="majorBidi"/>
        </w:rPr>
        <w:t xml:space="preserve"> whether these schools ha</w:t>
      </w:r>
      <w:r>
        <w:rPr>
          <w:rFonts w:asciiTheme="majorBidi" w:hAnsiTheme="majorBidi" w:cstheme="majorBidi"/>
        </w:rPr>
        <w:t>d</w:t>
      </w:r>
      <w:r w:rsidRPr="00B37606">
        <w:rPr>
          <w:rFonts w:asciiTheme="majorBidi" w:hAnsiTheme="majorBidi" w:cstheme="majorBidi"/>
        </w:rPr>
        <w:t xml:space="preserve"> their own website to g</w:t>
      </w:r>
      <w:r>
        <w:rPr>
          <w:rFonts w:asciiTheme="majorBidi" w:hAnsiTheme="majorBidi" w:cstheme="majorBidi"/>
        </w:rPr>
        <w:t>ive</w:t>
      </w:r>
      <w:r w:rsidRPr="00B37606">
        <w:rPr>
          <w:rFonts w:asciiTheme="majorBidi" w:hAnsiTheme="majorBidi" w:cstheme="majorBidi"/>
        </w:rPr>
        <w:t xml:space="preserve"> their students </w:t>
      </w:r>
      <w:r w:rsidR="00707D93">
        <w:rPr>
          <w:rFonts w:asciiTheme="majorBidi" w:hAnsiTheme="majorBidi" w:cstheme="majorBidi"/>
        </w:rPr>
        <w:t xml:space="preserve">this </w:t>
      </w:r>
      <w:r w:rsidRPr="00B37606">
        <w:rPr>
          <w:rFonts w:asciiTheme="majorBidi" w:hAnsiTheme="majorBidi" w:cstheme="majorBidi"/>
        </w:rPr>
        <w:t xml:space="preserve">experience. </w:t>
      </w:r>
    </w:p>
    <w:p w14:paraId="2AEEBCFA" w14:textId="2553CD02" w:rsidR="004B44D1" w:rsidRPr="00B37606" w:rsidRDefault="004B44D1" w:rsidP="004B44D1">
      <w:pPr>
        <w:autoSpaceDE w:val="0"/>
        <w:autoSpaceDN w:val="0"/>
        <w:adjustRightInd w:val="0"/>
        <w:spacing w:after="0" w:line="480" w:lineRule="auto"/>
        <w:ind w:right="-720" w:firstLine="630"/>
        <w:rPr>
          <w:rFonts w:asciiTheme="majorBidi" w:hAnsiTheme="majorBidi" w:cstheme="majorBidi"/>
        </w:rPr>
      </w:pPr>
      <w:r w:rsidRPr="00B37606">
        <w:rPr>
          <w:rFonts w:asciiTheme="majorBidi" w:hAnsiTheme="majorBidi" w:cstheme="majorBidi"/>
        </w:rPr>
        <w:t xml:space="preserve">Finally, </w:t>
      </w:r>
      <w:r w:rsidRPr="00707D93">
        <w:rPr>
          <w:rFonts w:asciiTheme="majorBidi" w:hAnsiTheme="majorBidi" w:cstheme="majorBidi"/>
          <w:u w:val="single"/>
        </w:rPr>
        <w:t>demographic data was collected</w:t>
      </w:r>
      <w:r w:rsidRPr="00B37606">
        <w:rPr>
          <w:rFonts w:asciiTheme="majorBidi" w:hAnsiTheme="majorBidi" w:cstheme="majorBidi"/>
        </w:rPr>
        <w:t xml:space="preserve"> includi</w:t>
      </w:r>
      <w:r>
        <w:rPr>
          <w:rFonts w:asciiTheme="majorBidi" w:hAnsiTheme="majorBidi" w:cstheme="majorBidi"/>
        </w:rPr>
        <w:t>ng</w:t>
      </w:r>
      <w:r w:rsidRPr="00B37606">
        <w:rPr>
          <w:rFonts w:asciiTheme="majorBidi" w:hAnsiTheme="majorBidi" w:cstheme="majorBidi"/>
        </w:rPr>
        <w:t>: date of establish</w:t>
      </w:r>
      <w:r>
        <w:rPr>
          <w:rFonts w:asciiTheme="majorBidi" w:hAnsiTheme="majorBidi" w:cstheme="majorBidi"/>
        </w:rPr>
        <w:t>ment</w:t>
      </w:r>
      <w:r w:rsidRPr="00B37606">
        <w:rPr>
          <w:rFonts w:asciiTheme="majorBidi" w:hAnsiTheme="majorBidi" w:cstheme="majorBidi"/>
        </w:rPr>
        <w:t>, structure of the program (independent college within university or department belong</w:t>
      </w:r>
      <w:r>
        <w:rPr>
          <w:rFonts w:asciiTheme="majorBidi" w:hAnsiTheme="majorBidi" w:cstheme="majorBidi"/>
        </w:rPr>
        <w:t>ing</w:t>
      </w:r>
      <w:r w:rsidRPr="00B37606">
        <w:rPr>
          <w:rFonts w:asciiTheme="majorBidi" w:hAnsiTheme="majorBidi" w:cstheme="majorBidi"/>
        </w:rPr>
        <w:t xml:space="preserve"> to</w:t>
      </w:r>
      <w:r>
        <w:rPr>
          <w:rFonts w:asciiTheme="majorBidi" w:hAnsiTheme="majorBidi" w:cstheme="majorBidi"/>
        </w:rPr>
        <w:t xml:space="preserve"> an</w:t>
      </w:r>
      <w:r w:rsidRPr="00B37606">
        <w:rPr>
          <w:rFonts w:asciiTheme="majorBidi" w:hAnsiTheme="majorBidi" w:cstheme="majorBidi"/>
        </w:rPr>
        <w:t xml:space="preserve">other college), level of the </w:t>
      </w:r>
      <w:r w:rsidR="00470215">
        <w:rPr>
          <w:rFonts w:asciiTheme="majorBidi" w:hAnsiTheme="majorBidi" w:cstheme="majorBidi"/>
        </w:rPr>
        <w:t>degrees offered</w:t>
      </w:r>
      <w:r w:rsidRPr="00B37606">
        <w:rPr>
          <w:rFonts w:asciiTheme="majorBidi" w:hAnsiTheme="majorBidi" w:cstheme="majorBidi"/>
        </w:rPr>
        <w:t xml:space="preserve"> (undergraduate degree, graduate degree, doctoral degree, and other degrees), and subjects </w:t>
      </w:r>
      <w:r w:rsidR="00707D93">
        <w:rPr>
          <w:rFonts w:asciiTheme="majorBidi" w:hAnsiTheme="majorBidi" w:cstheme="majorBidi"/>
        </w:rPr>
        <w:t>taught</w:t>
      </w:r>
      <w:r w:rsidRPr="00B37606">
        <w:rPr>
          <w:rFonts w:asciiTheme="majorBidi" w:hAnsiTheme="majorBidi" w:cstheme="majorBidi"/>
        </w:rPr>
        <w:t xml:space="preserve"> in the program (print journalism, broadcast journalism, advertising studies, public relation studies, general mass communication, and other subjects)</w:t>
      </w:r>
      <w:r>
        <w:rPr>
          <w:rFonts w:asciiTheme="majorBidi" w:hAnsiTheme="majorBidi" w:cstheme="majorBidi"/>
        </w:rPr>
        <w:t xml:space="preserve">. </w:t>
      </w:r>
    </w:p>
    <w:p w14:paraId="2B4376D5" w14:textId="6EF6C557" w:rsidR="004B44D1" w:rsidRPr="005A18C7" w:rsidRDefault="001416F4" w:rsidP="005A18C7">
      <w:pPr>
        <w:keepNext/>
        <w:autoSpaceDE w:val="0"/>
        <w:autoSpaceDN w:val="0"/>
        <w:adjustRightInd w:val="0"/>
        <w:spacing w:after="0" w:line="480" w:lineRule="auto"/>
        <w:ind w:right="-720" w:firstLine="630"/>
        <w:rPr>
          <w:rFonts w:asciiTheme="majorBidi" w:hAnsiTheme="majorBidi" w:cstheme="majorBidi"/>
          <w:b/>
          <w:bCs/>
        </w:rPr>
      </w:pPr>
      <w:r>
        <w:rPr>
          <w:rFonts w:asciiTheme="majorBidi" w:hAnsiTheme="majorBidi" w:cstheme="majorBidi"/>
          <w:b/>
          <w:bCs/>
        </w:rPr>
        <w:t xml:space="preserve"> </w:t>
      </w:r>
      <w:r w:rsidR="004B44D1" w:rsidRPr="00B37606">
        <w:rPr>
          <w:rFonts w:asciiTheme="majorBidi" w:hAnsiTheme="majorBidi" w:cstheme="majorBidi"/>
          <w:b/>
          <w:bCs/>
        </w:rPr>
        <w:t>Data Analysis</w:t>
      </w:r>
      <w:r w:rsidR="005A18C7">
        <w:rPr>
          <w:rFonts w:asciiTheme="majorBidi" w:hAnsiTheme="majorBidi" w:cstheme="majorBidi"/>
          <w:b/>
          <w:bCs/>
        </w:rPr>
        <w:t xml:space="preserve">. </w:t>
      </w:r>
      <w:r w:rsidR="004B44D1" w:rsidRPr="00B37606">
        <w:rPr>
          <w:rFonts w:asciiTheme="majorBidi" w:hAnsiTheme="majorBidi" w:cstheme="majorBidi"/>
        </w:rPr>
        <w:t xml:space="preserve">Frequencies </w:t>
      </w:r>
      <w:r w:rsidR="004B44D1">
        <w:rPr>
          <w:rFonts w:asciiTheme="majorBidi" w:hAnsiTheme="majorBidi" w:cstheme="majorBidi"/>
        </w:rPr>
        <w:t>were</w:t>
      </w:r>
      <w:r w:rsidR="004B44D1" w:rsidRPr="00B37606">
        <w:rPr>
          <w:rFonts w:asciiTheme="majorBidi" w:hAnsiTheme="majorBidi" w:cstheme="majorBidi"/>
        </w:rPr>
        <w:t xml:space="preserve"> run </w:t>
      </w:r>
      <w:r w:rsidR="004B44D1">
        <w:rPr>
          <w:rFonts w:asciiTheme="majorBidi" w:hAnsiTheme="majorBidi" w:cstheme="majorBidi"/>
        </w:rPr>
        <w:t>for</w:t>
      </w:r>
      <w:r w:rsidR="004B44D1" w:rsidRPr="00B37606">
        <w:rPr>
          <w:rFonts w:asciiTheme="majorBidi" w:hAnsiTheme="majorBidi" w:cstheme="majorBidi"/>
        </w:rPr>
        <w:t xml:space="preserve"> all variables</w:t>
      </w:r>
      <w:r w:rsidR="004B44D1">
        <w:rPr>
          <w:rFonts w:asciiTheme="majorBidi" w:hAnsiTheme="majorBidi" w:cstheme="majorBidi"/>
        </w:rPr>
        <w:t xml:space="preserve">. </w:t>
      </w:r>
      <w:r w:rsidR="004B44D1" w:rsidRPr="00B37606">
        <w:rPr>
          <w:rFonts w:asciiTheme="majorBidi" w:hAnsiTheme="majorBidi" w:cstheme="majorBidi"/>
        </w:rPr>
        <w:t xml:space="preserve">Frequencies and percentages </w:t>
      </w:r>
      <w:r w:rsidR="004B44D1">
        <w:rPr>
          <w:rFonts w:asciiTheme="majorBidi" w:hAnsiTheme="majorBidi" w:cstheme="majorBidi"/>
        </w:rPr>
        <w:t>were</w:t>
      </w:r>
      <w:r w:rsidR="004B44D1" w:rsidRPr="00B37606">
        <w:rPr>
          <w:rFonts w:asciiTheme="majorBidi" w:hAnsiTheme="majorBidi" w:cstheme="majorBidi"/>
        </w:rPr>
        <w:t xml:space="preserve"> used to describ</w:t>
      </w:r>
      <w:r w:rsidR="004B44D1">
        <w:rPr>
          <w:rFonts w:asciiTheme="majorBidi" w:hAnsiTheme="majorBidi" w:cstheme="majorBidi"/>
        </w:rPr>
        <w:t>e the findings.</w:t>
      </w:r>
    </w:p>
    <w:p w14:paraId="56328A7E" w14:textId="61DAEF22" w:rsidR="004B44D1" w:rsidRPr="00B37606" w:rsidRDefault="004B44D1" w:rsidP="001416F4">
      <w:pPr>
        <w:pStyle w:val="BodyText"/>
        <w:spacing w:line="480" w:lineRule="auto"/>
        <w:ind w:right="-720"/>
        <w:rPr>
          <w:rFonts w:asciiTheme="majorBidi" w:hAnsiTheme="majorBidi" w:cstheme="majorBidi"/>
          <w:b/>
          <w:bCs/>
          <w:sz w:val="24"/>
          <w:szCs w:val="24"/>
        </w:rPr>
      </w:pPr>
      <w:r w:rsidRPr="00B37606">
        <w:rPr>
          <w:rFonts w:asciiTheme="majorBidi" w:hAnsiTheme="majorBidi" w:cstheme="majorBidi"/>
          <w:b/>
          <w:bCs/>
          <w:sz w:val="24"/>
          <w:szCs w:val="24"/>
        </w:rPr>
        <w:t>Result</w:t>
      </w:r>
      <w:r w:rsidR="001416F4">
        <w:rPr>
          <w:rFonts w:asciiTheme="majorBidi" w:hAnsiTheme="majorBidi" w:cstheme="majorBidi"/>
          <w:b/>
          <w:bCs/>
          <w:sz w:val="24"/>
          <w:szCs w:val="24"/>
        </w:rPr>
        <w:t>s</w:t>
      </w:r>
      <w:r w:rsidRPr="00B37606">
        <w:rPr>
          <w:rFonts w:asciiTheme="majorBidi" w:hAnsiTheme="majorBidi" w:cstheme="majorBidi"/>
          <w:b/>
          <w:bCs/>
          <w:sz w:val="24"/>
          <w:szCs w:val="24"/>
        </w:rPr>
        <w:t xml:space="preserve"> </w:t>
      </w:r>
      <w:r w:rsidR="00EC7D9E">
        <w:rPr>
          <w:rFonts w:asciiTheme="majorBidi" w:hAnsiTheme="majorBidi" w:cstheme="majorBidi"/>
          <w:b/>
          <w:bCs/>
          <w:sz w:val="24"/>
          <w:szCs w:val="24"/>
        </w:rPr>
        <w:t>from Phase II</w:t>
      </w:r>
    </w:p>
    <w:p w14:paraId="6BF7D7B1" w14:textId="20DB90AE" w:rsidR="004B44D1" w:rsidRDefault="00EC7D9E" w:rsidP="004B44D1">
      <w:pPr>
        <w:spacing w:after="0" w:line="480" w:lineRule="auto"/>
        <w:ind w:right="-720" w:firstLine="720"/>
        <w:rPr>
          <w:rFonts w:asciiTheme="majorBidi" w:hAnsiTheme="majorBidi" w:cstheme="majorBidi"/>
        </w:rPr>
      </w:pPr>
      <w:r w:rsidRPr="00B37606">
        <w:rPr>
          <w:rFonts w:asciiTheme="majorBidi" w:hAnsiTheme="majorBidi" w:cstheme="majorBidi"/>
        </w:rPr>
        <w:t xml:space="preserve">The response </w:t>
      </w:r>
      <w:r>
        <w:rPr>
          <w:rFonts w:asciiTheme="majorBidi" w:hAnsiTheme="majorBidi" w:cstheme="majorBidi"/>
        </w:rPr>
        <w:t>rate for the</w:t>
      </w:r>
      <w:r w:rsidRPr="00B37606">
        <w:rPr>
          <w:rFonts w:asciiTheme="majorBidi" w:hAnsiTheme="majorBidi" w:cstheme="majorBidi"/>
        </w:rPr>
        <w:t xml:space="preserve"> questionnaire was 7</w:t>
      </w:r>
      <w:r>
        <w:rPr>
          <w:rFonts w:asciiTheme="majorBidi" w:hAnsiTheme="majorBidi" w:cstheme="majorBidi"/>
        </w:rPr>
        <w:t xml:space="preserve">3 percent, i.e., </w:t>
      </w:r>
      <w:r w:rsidR="004B44D1" w:rsidRPr="00B37606">
        <w:rPr>
          <w:rFonts w:asciiTheme="majorBidi" w:hAnsiTheme="majorBidi" w:cstheme="majorBidi"/>
        </w:rPr>
        <w:t xml:space="preserve">65 programs of </w:t>
      </w:r>
      <w:r>
        <w:rPr>
          <w:rFonts w:asciiTheme="majorBidi" w:hAnsiTheme="majorBidi" w:cstheme="majorBidi"/>
        </w:rPr>
        <w:t xml:space="preserve">the </w:t>
      </w:r>
      <w:r w:rsidR="004B44D1" w:rsidRPr="00B37606">
        <w:rPr>
          <w:rFonts w:asciiTheme="majorBidi" w:hAnsiTheme="majorBidi" w:cstheme="majorBidi"/>
        </w:rPr>
        <w:t>8</w:t>
      </w:r>
      <w:r w:rsidR="004B44D1">
        <w:rPr>
          <w:rFonts w:asciiTheme="majorBidi" w:hAnsiTheme="majorBidi" w:cstheme="majorBidi"/>
        </w:rPr>
        <w:t>9</w:t>
      </w:r>
      <w:r w:rsidR="004B44D1" w:rsidRPr="00B37606">
        <w:rPr>
          <w:rFonts w:asciiTheme="majorBidi" w:hAnsiTheme="majorBidi" w:cstheme="majorBidi"/>
        </w:rPr>
        <w:t xml:space="preserve"> </w:t>
      </w:r>
      <w:r>
        <w:rPr>
          <w:rFonts w:asciiTheme="majorBidi" w:hAnsiTheme="majorBidi" w:cstheme="majorBidi"/>
        </w:rPr>
        <w:t xml:space="preserve">programs responding actually </w:t>
      </w:r>
      <w:r w:rsidR="004B44D1">
        <w:rPr>
          <w:rFonts w:asciiTheme="majorBidi" w:hAnsiTheme="majorBidi" w:cstheme="majorBidi"/>
        </w:rPr>
        <w:t xml:space="preserve">completed </w:t>
      </w:r>
      <w:r>
        <w:rPr>
          <w:rFonts w:asciiTheme="majorBidi" w:hAnsiTheme="majorBidi" w:cstheme="majorBidi"/>
        </w:rPr>
        <w:t xml:space="preserve">the </w:t>
      </w:r>
      <w:r w:rsidR="004B44D1">
        <w:rPr>
          <w:rFonts w:asciiTheme="majorBidi" w:hAnsiTheme="majorBidi" w:cstheme="majorBidi"/>
        </w:rPr>
        <w:t xml:space="preserve">questionnaire. </w:t>
      </w:r>
    </w:p>
    <w:p w14:paraId="1E1A8BED" w14:textId="0ABDCE9E" w:rsidR="004B44D1" w:rsidRPr="00B37606" w:rsidRDefault="00FE6646" w:rsidP="00EC7D9E">
      <w:pPr>
        <w:spacing w:after="0" w:line="480" w:lineRule="auto"/>
        <w:ind w:right="-720" w:firstLine="720"/>
        <w:rPr>
          <w:rFonts w:asciiTheme="majorBidi" w:hAnsiTheme="majorBidi" w:cstheme="majorBidi"/>
        </w:rPr>
      </w:pPr>
      <w:r>
        <w:rPr>
          <w:rFonts w:asciiTheme="majorBidi" w:hAnsiTheme="majorBidi" w:cstheme="majorBidi"/>
          <w:b/>
          <w:bCs/>
        </w:rPr>
        <w:t xml:space="preserve"> </w:t>
      </w:r>
      <w:r w:rsidR="00EC7D9E">
        <w:rPr>
          <w:rFonts w:asciiTheme="majorBidi" w:hAnsiTheme="majorBidi" w:cstheme="majorBidi"/>
          <w:b/>
          <w:bCs/>
        </w:rPr>
        <w:t>Program</w:t>
      </w:r>
      <w:r w:rsidR="004B44D1" w:rsidRPr="00322DF7">
        <w:rPr>
          <w:rFonts w:asciiTheme="majorBidi" w:hAnsiTheme="majorBidi" w:cstheme="majorBidi"/>
          <w:b/>
          <w:bCs/>
        </w:rPr>
        <w:t xml:space="preserve"> characteristic</w:t>
      </w:r>
      <w:r w:rsidR="004B44D1">
        <w:rPr>
          <w:rFonts w:asciiTheme="majorBidi" w:hAnsiTheme="majorBidi" w:cstheme="majorBidi"/>
          <w:b/>
          <w:bCs/>
        </w:rPr>
        <w:t>s.</w:t>
      </w:r>
      <w:r w:rsidR="004B44D1">
        <w:rPr>
          <w:rFonts w:asciiTheme="majorBidi" w:hAnsiTheme="majorBidi" w:cstheme="majorBidi"/>
        </w:rPr>
        <w:t xml:space="preserve"> </w:t>
      </w:r>
      <w:r w:rsidR="00EC7D9E">
        <w:rPr>
          <w:rFonts w:asciiTheme="majorBidi" w:hAnsiTheme="majorBidi" w:cstheme="majorBidi"/>
        </w:rPr>
        <w:t>Just under</w:t>
      </w:r>
      <w:r w:rsidR="004B44D1" w:rsidRPr="00B37606">
        <w:rPr>
          <w:rFonts w:asciiTheme="majorBidi" w:hAnsiTheme="majorBidi" w:cstheme="majorBidi"/>
        </w:rPr>
        <w:t xml:space="preserve"> half of journalism programs in the </w:t>
      </w:r>
      <w:r w:rsidR="00EC7D9E">
        <w:rPr>
          <w:rFonts w:asciiTheme="majorBidi" w:hAnsiTheme="majorBidi" w:cstheme="majorBidi"/>
        </w:rPr>
        <w:t>this study</w:t>
      </w:r>
      <w:r w:rsidR="004B44D1" w:rsidRPr="00B37606">
        <w:rPr>
          <w:rFonts w:asciiTheme="majorBidi" w:hAnsiTheme="majorBidi" w:cstheme="majorBidi"/>
        </w:rPr>
        <w:t xml:space="preserve"> (n = 30, 46%) were established in the </w:t>
      </w:r>
      <w:r w:rsidR="00E85D68">
        <w:rPr>
          <w:rFonts w:asciiTheme="majorBidi" w:hAnsiTheme="majorBidi" w:cstheme="majorBidi"/>
        </w:rPr>
        <w:t>years</w:t>
      </w:r>
      <w:r w:rsidR="004B44D1">
        <w:rPr>
          <w:rFonts w:asciiTheme="majorBidi" w:hAnsiTheme="majorBidi" w:cstheme="majorBidi"/>
        </w:rPr>
        <w:t xml:space="preserve"> between 2000 -2012, a</w:t>
      </w:r>
      <w:r w:rsidR="004B44D1" w:rsidRPr="00B37606">
        <w:rPr>
          <w:rFonts w:asciiTheme="majorBidi" w:hAnsiTheme="majorBidi" w:cstheme="majorBidi"/>
        </w:rPr>
        <w:t xml:space="preserve">bout </w:t>
      </w:r>
      <w:r w:rsidR="004B44D1">
        <w:rPr>
          <w:rFonts w:asciiTheme="majorBidi" w:hAnsiTheme="majorBidi" w:cstheme="majorBidi"/>
        </w:rPr>
        <w:t xml:space="preserve">a </w:t>
      </w:r>
      <w:r w:rsidR="004B44D1" w:rsidRPr="00B37606">
        <w:rPr>
          <w:rFonts w:asciiTheme="majorBidi" w:hAnsiTheme="majorBidi" w:cstheme="majorBidi"/>
        </w:rPr>
        <w:t xml:space="preserve">fifth of them (n = 13, 20%) </w:t>
      </w:r>
      <w:r w:rsidR="004B44D1">
        <w:rPr>
          <w:rFonts w:asciiTheme="majorBidi" w:hAnsiTheme="majorBidi" w:cstheme="majorBidi"/>
        </w:rPr>
        <w:t>were</w:t>
      </w:r>
      <w:r w:rsidR="004B44D1" w:rsidRPr="00B37606">
        <w:rPr>
          <w:rFonts w:asciiTheme="majorBidi" w:hAnsiTheme="majorBidi" w:cstheme="majorBidi"/>
        </w:rPr>
        <w:t xml:space="preserve"> started in the 90s, and </w:t>
      </w:r>
      <w:r w:rsidR="00E85D68">
        <w:rPr>
          <w:rFonts w:asciiTheme="majorBidi" w:hAnsiTheme="majorBidi" w:cstheme="majorBidi"/>
        </w:rPr>
        <w:t>fewer</w:t>
      </w:r>
      <w:r w:rsidR="004B44D1" w:rsidRPr="00B37606">
        <w:rPr>
          <w:rFonts w:asciiTheme="majorBidi" w:hAnsiTheme="majorBidi" w:cstheme="majorBidi"/>
        </w:rPr>
        <w:t xml:space="preserve"> than</w:t>
      </w:r>
      <w:r w:rsidR="00E85D68">
        <w:rPr>
          <w:rFonts w:asciiTheme="majorBidi" w:hAnsiTheme="majorBidi" w:cstheme="majorBidi"/>
        </w:rPr>
        <w:t xml:space="preserve"> a</w:t>
      </w:r>
      <w:r w:rsidR="004B44D1" w:rsidRPr="00B37606">
        <w:rPr>
          <w:rFonts w:asciiTheme="majorBidi" w:hAnsiTheme="majorBidi" w:cstheme="majorBidi"/>
        </w:rPr>
        <w:t xml:space="preserve"> fifth of them (n = 1</w:t>
      </w:r>
      <w:r w:rsidR="004B44D1">
        <w:rPr>
          <w:rFonts w:asciiTheme="majorBidi" w:hAnsiTheme="majorBidi" w:cstheme="majorBidi"/>
        </w:rPr>
        <w:t>1</w:t>
      </w:r>
      <w:r w:rsidR="004B44D1" w:rsidRPr="00B37606">
        <w:rPr>
          <w:rFonts w:asciiTheme="majorBidi" w:hAnsiTheme="majorBidi" w:cstheme="majorBidi"/>
        </w:rPr>
        <w:t>, 1</w:t>
      </w:r>
      <w:r w:rsidR="004B44D1">
        <w:rPr>
          <w:rFonts w:asciiTheme="majorBidi" w:hAnsiTheme="majorBidi" w:cstheme="majorBidi"/>
        </w:rPr>
        <w:t>7</w:t>
      </w:r>
      <w:r w:rsidR="004B44D1" w:rsidRPr="00B37606">
        <w:rPr>
          <w:rFonts w:asciiTheme="majorBidi" w:hAnsiTheme="majorBidi" w:cstheme="majorBidi"/>
        </w:rPr>
        <w:t>%) w</w:t>
      </w:r>
      <w:r w:rsidR="004B44D1">
        <w:rPr>
          <w:rFonts w:asciiTheme="majorBidi" w:hAnsiTheme="majorBidi" w:cstheme="majorBidi"/>
        </w:rPr>
        <w:t>ere</w:t>
      </w:r>
      <w:r w:rsidR="004B44D1" w:rsidRPr="00B37606">
        <w:rPr>
          <w:rFonts w:asciiTheme="majorBidi" w:hAnsiTheme="majorBidi" w:cstheme="majorBidi"/>
        </w:rPr>
        <w:t xml:space="preserve"> began in the 80s,</w:t>
      </w:r>
      <w:r w:rsidR="004B44D1">
        <w:rPr>
          <w:rFonts w:asciiTheme="majorBidi" w:hAnsiTheme="majorBidi" w:cstheme="majorBidi"/>
        </w:rPr>
        <w:t xml:space="preserve"> more than </w:t>
      </w:r>
      <w:r w:rsidR="005A18C7">
        <w:rPr>
          <w:rFonts w:asciiTheme="majorBidi" w:hAnsiTheme="majorBidi" w:cstheme="majorBidi"/>
        </w:rPr>
        <w:t xml:space="preserve">a </w:t>
      </w:r>
      <w:r w:rsidR="004B44D1">
        <w:rPr>
          <w:rFonts w:asciiTheme="majorBidi" w:hAnsiTheme="majorBidi" w:cstheme="majorBidi"/>
        </w:rPr>
        <w:t>tenth of them (n = 9</w:t>
      </w:r>
      <w:r w:rsidR="004B44D1" w:rsidRPr="00B37606">
        <w:rPr>
          <w:rFonts w:asciiTheme="majorBidi" w:hAnsiTheme="majorBidi" w:cstheme="majorBidi"/>
        </w:rPr>
        <w:t xml:space="preserve">, 14%) </w:t>
      </w:r>
      <w:r w:rsidR="005A18C7">
        <w:rPr>
          <w:rFonts w:asciiTheme="majorBidi" w:hAnsiTheme="majorBidi" w:cstheme="majorBidi"/>
        </w:rPr>
        <w:t>were</w:t>
      </w:r>
      <w:r w:rsidR="004B44D1" w:rsidRPr="00B37606">
        <w:rPr>
          <w:rFonts w:asciiTheme="majorBidi" w:hAnsiTheme="majorBidi" w:cstheme="majorBidi"/>
        </w:rPr>
        <w:t xml:space="preserve"> established between 1951- 1979, and very few programs (n = 2, 3%) were launched between </w:t>
      </w:r>
      <w:r w:rsidR="00E85D68" w:rsidRPr="00B37606">
        <w:rPr>
          <w:rFonts w:asciiTheme="majorBidi" w:hAnsiTheme="majorBidi" w:cstheme="majorBidi"/>
        </w:rPr>
        <w:t>1930 -1950</w:t>
      </w:r>
      <w:r w:rsidR="004B44D1" w:rsidRPr="00B37606">
        <w:rPr>
          <w:rFonts w:asciiTheme="majorBidi" w:hAnsiTheme="majorBidi" w:cstheme="majorBidi"/>
        </w:rPr>
        <w:t xml:space="preserve">. </w:t>
      </w:r>
    </w:p>
    <w:p w14:paraId="3E109192" w14:textId="487CB9AF" w:rsidR="00E85D68" w:rsidRDefault="00EC7D9E" w:rsidP="004B44D1">
      <w:pPr>
        <w:spacing w:after="0" w:line="480" w:lineRule="auto"/>
        <w:ind w:right="-720" w:firstLine="720"/>
        <w:rPr>
          <w:rFonts w:asciiTheme="majorBidi" w:hAnsiTheme="majorBidi" w:cstheme="majorBidi"/>
        </w:rPr>
      </w:pPr>
      <w:r>
        <w:rPr>
          <w:rFonts w:asciiTheme="majorBidi" w:hAnsiTheme="majorBidi" w:cstheme="majorBidi"/>
        </w:rPr>
        <w:t>M</w:t>
      </w:r>
      <w:r w:rsidR="00E85D68">
        <w:rPr>
          <w:rFonts w:asciiTheme="majorBidi" w:hAnsiTheme="majorBidi" w:cstheme="majorBidi"/>
        </w:rPr>
        <w:t>ost</w:t>
      </w:r>
      <w:r w:rsidR="004B44D1">
        <w:rPr>
          <w:rFonts w:asciiTheme="majorBidi" w:hAnsiTheme="majorBidi" w:cstheme="majorBidi"/>
        </w:rPr>
        <w:t xml:space="preserve"> </w:t>
      </w:r>
      <w:r w:rsidR="004B44D1" w:rsidRPr="00B37606">
        <w:rPr>
          <w:rFonts w:asciiTheme="majorBidi" w:hAnsiTheme="majorBidi" w:cstheme="majorBidi"/>
        </w:rPr>
        <w:t xml:space="preserve">journalism programs in </w:t>
      </w:r>
      <w:r>
        <w:rPr>
          <w:rFonts w:asciiTheme="majorBidi" w:hAnsiTheme="majorBidi" w:cstheme="majorBidi"/>
        </w:rPr>
        <w:t>the study</w:t>
      </w:r>
      <w:r w:rsidR="004B44D1" w:rsidRPr="00B37606">
        <w:rPr>
          <w:rFonts w:asciiTheme="majorBidi" w:hAnsiTheme="majorBidi" w:cstheme="majorBidi"/>
        </w:rPr>
        <w:t xml:space="preserve"> (n = 45, 69%) </w:t>
      </w:r>
      <w:r w:rsidR="004B44D1">
        <w:rPr>
          <w:rFonts w:asciiTheme="majorBidi" w:hAnsiTheme="majorBidi" w:cstheme="majorBidi"/>
        </w:rPr>
        <w:t>were</w:t>
      </w:r>
      <w:r w:rsidR="004B44D1" w:rsidRPr="00B37606">
        <w:rPr>
          <w:rFonts w:asciiTheme="majorBidi" w:hAnsiTheme="majorBidi" w:cstheme="majorBidi"/>
        </w:rPr>
        <w:t xml:space="preserve"> department</w:t>
      </w:r>
      <w:r w:rsidR="004B44D1">
        <w:rPr>
          <w:rFonts w:asciiTheme="majorBidi" w:hAnsiTheme="majorBidi" w:cstheme="majorBidi"/>
        </w:rPr>
        <w:t>s belonging</w:t>
      </w:r>
      <w:r w:rsidR="004B44D1" w:rsidRPr="00B37606">
        <w:rPr>
          <w:rFonts w:asciiTheme="majorBidi" w:hAnsiTheme="majorBidi" w:cstheme="majorBidi"/>
        </w:rPr>
        <w:t xml:space="preserve"> to other college</w:t>
      </w:r>
      <w:r w:rsidR="004B44D1">
        <w:rPr>
          <w:rFonts w:asciiTheme="majorBidi" w:hAnsiTheme="majorBidi" w:cstheme="majorBidi"/>
        </w:rPr>
        <w:t>s</w:t>
      </w:r>
      <w:r w:rsidR="004B44D1" w:rsidRPr="00B37606">
        <w:rPr>
          <w:rFonts w:asciiTheme="majorBidi" w:hAnsiTheme="majorBidi" w:cstheme="majorBidi"/>
        </w:rPr>
        <w:t xml:space="preserve">, whereas roughly the third of the programs (n = 20, 31%) </w:t>
      </w:r>
      <w:r w:rsidR="004B44D1">
        <w:rPr>
          <w:rFonts w:asciiTheme="majorBidi" w:hAnsiTheme="majorBidi" w:cstheme="majorBidi"/>
        </w:rPr>
        <w:t>were</w:t>
      </w:r>
      <w:r w:rsidR="004B44D1" w:rsidRPr="00B37606">
        <w:rPr>
          <w:rFonts w:asciiTheme="majorBidi" w:hAnsiTheme="majorBidi" w:cstheme="majorBidi"/>
        </w:rPr>
        <w:t xml:space="preserve"> independent college within universities. </w:t>
      </w:r>
    </w:p>
    <w:p w14:paraId="7B76C8DA" w14:textId="1C226542" w:rsidR="004B44D1" w:rsidRPr="00B37606" w:rsidRDefault="00EC7D9E" w:rsidP="004B44D1">
      <w:pPr>
        <w:spacing w:after="0" w:line="480" w:lineRule="auto"/>
        <w:ind w:right="-720" w:firstLine="720"/>
        <w:rPr>
          <w:rFonts w:asciiTheme="majorBidi" w:hAnsiTheme="majorBidi" w:cstheme="majorBidi"/>
        </w:rPr>
      </w:pPr>
      <w:r>
        <w:rPr>
          <w:rFonts w:asciiTheme="majorBidi" w:hAnsiTheme="majorBidi" w:cstheme="majorBidi"/>
        </w:rPr>
        <w:t>T</w:t>
      </w:r>
      <w:r w:rsidR="004B44D1">
        <w:rPr>
          <w:rFonts w:asciiTheme="majorBidi" w:hAnsiTheme="majorBidi" w:cstheme="majorBidi"/>
        </w:rPr>
        <w:t xml:space="preserve">he </w:t>
      </w:r>
      <w:r w:rsidR="004B44D1" w:rsidRPr="00B37606">
        <w:rPr>
          <w:rFonts w:asciiTheme="majorBidi" w:hAnsiTheme="majorBidi" w:cstheme="majorBidi"/>
        </w:rPr>
        <w:t xml:space="preserve">overwhelming majority </w:t>
      </w:r>
      <w:r w:rsidR="004B44D1">
        <w:rPr>
          <w:rFonts w:asciiTheme="majorBidi" w:hAnsiTheme="majorBidi" w:cstheme="majorBidi"/>
        </w:rPr>
        <w:t xml:space="preserve">(n = 63, 97%) </w:t>
      </w:r>
      <w:r>
        <w:rPr>
          <w:rFonts w:asciiTheme="majorBidi" w:hAnsiTheme="majorBidi" w:cstheme="majorBidi"/>
        </w:rPr>
        <w:t>offer</w:t>
      </w:r>
      <w:r w:rsidR="005A18C7">
        <w:rPr>
          <w:rFonts w:asciiTheme="majorBidi" w:hAnsiTheme="majorBidi" w:cstheme="majorBidi"/>
        </w:rPr>
        <w:t>ed</w:t>
      </w:r>
      <w:r w:rsidR="004B44D1" w:rsidRPr="00B37606">
        <w:rPr>
          <w:rFonts w:asciiTheme="majorBidi" w:hAnsiTheme="majorBidi" w:cstheme="majorBidi"/>
        </w:rPr>
        <w:t xml:space="preserve"> undergraduate </w:t>
      </w:r>
      <w:r>
        <w:rPr>
          <w:rFonts w:asciiTheme="majorBidi" w:hAnsiTheme="majorBidi" w:cstheme="majorBidi"/>
        </w:rPr>
        <w:t>degrees (B.A.) while</w:t>
      </w:r>
      <w:r w:rsidR="004B44D1" w:rsidRPr="00B37606">
        <w:rPr>
          <w:rFonts w:asciiTheme="majorBidi" w:hAnsiTheme="majorBidi" w:cstheme="majorBidi"/>
        </w:rPr>
        <w:t xml:space="preserve"> </w:t>
      </w:r>
      <w:r w:rsidR="00E85D68">
        <w:rPr>
          <w:rFonts w:asciiTheme="majorBidi" w:hAnsiTheme="majorBidi" w:cstheme="majorBidi"/>
        </w:rPr>
        <w:t>fewer</w:t>
      </w:r>
      <w:r w:rsidR="005A18C7">
        <w:rPr>
          <w:rFonts w:asciiTheme="majorBidi" w:hAnsiTheme="majorBidi" w:cstheme="majorBidi"/>
        </w:rPr>
        <w:t xml:space="preserve"> than</w:t>
      </w:r>
      <w:r w:rsidR="004B44D1" w:rsidRPr="00B37606">
        <w:rPr>
          <w:rFonts w:asciiTheme="majorBidi" w:hAnsiTheme="majorBidi" w:cstheme="majorBidi"/>
        </w:rPr>
        <w:t xml:space="preserve"> half (n = 26, 40%) </w:t>
      </w:r>
      <w:r w:rsidR="004B44D1">
        <w:rPr>
          <w:rFonts w:asciiTheme="majorBidi" w:hAnsiTheme="majorBidi" w:cstheme="majorBidi"/>
        </w:rPr>
        <w:t>provide</w:t>
      </w:r>
      <w:r w:rsidR="005A18C7">
        <w:rPr>
          <w:rFonts w:asciiTheme="majorBidi" w:hAnsiTheme="majorBidi" w:cstheme="majorBidi"/>
        </w:rPr>
        <w:t>d</w:t>
      </w:r>
      <w:r w:rsidR="004B44D1" w:rsidRPr="00B37606">
        <w:rPr>
          <w:rFonts w:asciiTheme="majorBidi" w:hAnsiTheme="majorBidi" w:cstheme="majorBidi"/>
        </w:rPr>
        <w:t xml:space="preserve"> </w:t>
      </w:r>
      <w:r>
        <w:rPr>
          <w:rFonts w:asciiTheme="majorBidi" w:hAnsiTheme="majorBidi" w:cstheme="majorBidi"/>
        </w:rPr>
        <w:t>graduate program degrees (M.A.) and even</w:t>
      </w:r>
      <w:r w:rsidR="004B44D1" w:rsidRPr="00B37606">
        <w:rPr>
          <w:rFonts w:asciiTheme="majorBidi" w:hAnsiTheme="majorBidi" w:cstheme="majorBidi"/>
        </w:rPr>
        <w:t xml:space="preserve"> few</w:t>
      </w:r>
      <w:r>
        <w:rPr>
          <w:rFonts w:asciiTheme="majorBidi" w:hAnsiTheme="majorBidi" w:cstheme="majorBidi"/>
        </w:rPr>
        <w:t>er</w:t>
      </w:r>
      <w:r w:rsidR="004B44D1" w:rsidRPr="00B37606">
        <w:rPr>
          <w:rFonts w:asciiTheme="majorBidi" w:hAnsiTheme="majorBidi" w:cstheme="majorBidi"/>
        </w:rPr>
        <w:t xml:space="preserve"> (n = 5, 8%) </w:t>
      </w:r>
      <w:r w:rsidR="004B44D1">
        <w:rPr>
          <w:rFonts w:asciiTheme="majorBidi" w:hAnsiTheme="majorBidi" w:cstheme="majorBidi"/>
        </w:rPr>
        <w:t>grant</w:t>
      </w:r>
      <w:r w:rsidR="005A18C7">
        <w:rPr>
          <w:rFonts w:asciiTheme="majorBidi" w:hAnsiTheme="majorBidi" w:cstheme="majorBidi"/>
        </w:rPr>
        <w:t>ed</w:t>
      </w:r>
      <w:r>
        <w:rPr>
          <w:rFonts w:asciiTheme="majorBidi" w:hAnsiTheme="majorBidi" w:cstheme="majorBidi"/>
        </w:rPr>
        <w:t xml:space="preserve"> doctoral degrees (Ph.D.). A v</w:t>
      </w:r>
      <w:r w:rsidR="004B44D1" w:rsidRPr="00B37606">
        <w:rPr>
          <w:rFonts w:asciiTheme="majorBidi" w:hAnsiTheme="majorBidi" w:cstheme="majorBidi"/>
        </w:rPr>
        <w:t>ery few (n = 2, 3%) offer</w:t>
      </w:r>
      <w:r w:rsidR="005A18C7">
        <w:rPr>
          <w:rFonts w:asciiTheme="majorBidi" w:hAnsiTheme="majorBidi" w:cstheme="majorBidi"/>
        </w:rPr>
        <w:t>ed</w:t>
      </w:r>
      <w:r w:rsidR="004B44D1" w:rsidRPr="00B37606">
        <w:rPr>
          <w:rFonts w:asciiTheme="majorBidi" w:hAnsiTheme="majorBidi" w:cstheme="majorBidi"/>
        </w:rPr>
        <w:t xml:space="preserve"> technical degree</w:t>
      </w:r>
      <w:r w:rsidR="004B44D1">
        <w:rPr>
          <w:rFonts w:asciiTheme="majorBidi" w:hAnsiTheme="majorBidi" w:cstheme="majorBidi"/>
        </w:rPr>
        <w:t>s</w:t>
      </w:r>
      <w:r w:rsidR="004B44D1" w:rsidRPr="00B37606">
        <w:rPr>
          <w:rFonts w:asciiTheme="majorBidi" w:hAnsiTheme="majorBidi" w:cstheme="majorBidi"/>
        </w:rPr>
        <w:t xml:space="preserve">. </w:t>
      </w:r>
    </w:p>
    <w:p w14:paraId="0653BA5B" w14:textId="5346F2B3" w:rsidR="00E85D68" w:rsidRDefault="00E85D68" w:rsidP="004B44D1">
      <w:pPr>
        <w:spacing w:after="0" w:line="480" w:lineRule="auto"/>
        <w:ind w:right="-720" w:firstLine="720"/>
        <w:rPr>
          <w:rFonts w:asciiTheme="majorBidi" w:hAnsiTheme="majorBidi" w:cstheme="majorBidi"/>
        </w:rPr>
      </w:pPr>
      <w:r>
        <w:rPr>
          <w:rFonts w:asciiTheme="majorBidi" w:hAnsiTheme="majorBidi" w:cstheme="majorBidi"/>
        </w:rPr>
        <w:t>M</w:t>
      </w:r>
      <w:r w:rsidR="004B44D1" w:rsidRPr="00B37606">
        <w:rPr>
          <w:rFonts w:asciiTheme="majorBidi" w:hAnsiTheme="majorBidi" w:cstheme="majorBidi"/>
        </w:rPr>
        <w:t>ost programs in this sample (n= 54, 83%) teach print journalism in their programs; 71% (n = 46) teach broadcast journalism; 66% (n = 44) public relation</w:t>
      </w:r>
      <w:r w:rsidR="004B44D1">
        <w:rPr>
          <w:rFonts w:asciiTheme="majorBidi" w:hAnsiTheme="majorBidi" w:cstheme="majorBidi"/>
        </w:rPr>
        <w:t>s</w:t>
      </w:r>
      <w:r w:rsidR="004B44D1" w:rsidRPr="00B37606">
        <w:rPr>
          <w:rFonts w:asciiTheme="majorBidi" w:hAnsiTheme="majorBidi" w:cstheme="majorBidi"/>
        </w:rPr>
        <w:t xml:space="preserve">; 35% (n = 23) advertising; a quarter of them (n = 16) teach general mass communication; and </w:t>
      </w:r>
      <w:r w:rsidR="00EC7D9E">
        <w:rPr>
          <w:rFonts w:asciiTheme="majorBidi" w:hAnsiTheme="majorBidi" w:cstheme="majorBidi"/>
        </w:rPr>
        <w:t xml:space="preserve">a </w:t>
      </w:r>
      <w:r w:rsidR="004B44D1" w:rsidRPr="00B37606">
        <w:rPr>
          <w:rFonts w:asciiTheme="majorBidi" w:hAnsiTheme="majorBidi" w:cstheme="majorBidi"/>
        </w:rPr>
        <w:t xml:space="preserve">very few teach new </w:t>
      </w:r>
      <w:r w:rsidR="004B44D1">
        <w:rPr>
          <w:rFonts w:asciiTheme="majorBidi" w:hAnsiTheme="majorBidi" w:cstheme="majorBidi"/>
        </w:rPr>
        <w:t xml:space="preserve">media </w:t>
      </w:r>
      <w:r w:rsidR="004B44D1" w:rsidRPr="00B37606">
        <w:rPr>
          <w:rFonts w:asciiTheme="majorBidi" w:hAnsiTheme="majorBidi" w:cstheme="majorBidi"/>
        </w:rPr>
        <w:t xml:space="preserve">subjects (n = 10, 16%) such as multimedia, electronic media, journalism translation, visual communication and graphic design. </w:t>
      </w:r>
    </w:p>
    <w:p w14:paraId="04C498F0" w14:textId="77777777" w:rsidR="005A18C7" w:rsidRDefault="00EC7D9E" w:rsidP="005A18C7">
      <w:pPr>
        <w:spacing w:after="0" w:line="480" w:lineRule="auto"/>
        <w:ind w:right="-720" w:firstLine="720"/>
        <w:rPr>
          <w:rFonts w:asciiTheme="majorBidi" w:hAnsiTheme="majorBidi" w:cstheme="majorBidi"/>
        </w:rPr>
      </w:pPr>
      <w:r>
        <w:rPr>
          <w:rFonts w:asciiTheme="majorBidi" w:hAnsiTheme="majorBidi" w:cstheme="majorBidi"/>
        </w:rPr>
        <w:t>T</w:t>
      </w:r>
      <w:r w:rsidR="004B44D1">
        <w:rPr>
          <w:rFonts w:asciiTheme="majorBidi" w:hAnsiTheme="majorBidi" w:cstheme="majorBidi"/>
        </w:rPr>
        <w:t xml:space="preserve">hese programs did not </w:t>
      </w:r>
      <w:r w:rsidR="00770BEA">
        <w:rPr>
          <w:rFonts w:asciiTheme="majorBidi" w:hAnsiTheme="majorBidi" w:cstheme="majorBidi"/>
        </w:rPr>
        <w:t>have strong cooperation with NGO</w:t>
      </w:r>
      <w:r w:rsidR="004B44D1">
        <w:rPr>
          <w:rFonts w:asciiTheme="majorBidi" w:hAnsiTheme="majorBidi" w:cstheme="majorBidi"/>
        </w:rPr>
        <w:t xml:space="preserve">s (e.g. USAID, UNESCO, IREX, etc.). </w:t>
      </w:r>
      <w:r w:rsidR="005A18C7">
        <w:rPr>
          <w:rFonts w:asciiTheme="majorBidi" w:hAnsiTheme="majorBidi" w:cstheme="majorBidi"/>
        </w:rPr>
        <w:t>Fewer</w:t>
      </w:r>
      <w:r w:rsidR="004B44D1">
        <w:rPr>
          <w:rFonts w:asciiTheme="majorBidi" w:hAnsiTheme="majorBidi" w:cstheme="majorBidi"/>
        </w:rPr>
        <w:t xml:space="preserve"> than quarter (n = 16, 24.6%) </w:t>
      </w:r>
      <w:r w:rsidR="00E85D68">
        <w:rPr>
          <w:rFonts w:asciiTheme="majorBidi" w:hAnsiTheme="majorBidi" w:cstheme="majorBidi"/>
        </w:rPr>
        <w:t xml:space="preserve">said they </w:t>
      </w:r>
      <w:r w:rsidR="004B44D1">
        <w:rPr>
          <w:rFonts w:asciiTheme="majorBidi" w:hAnsiTheme="majorBidi" w:cstheme="majorBidi"/>
        </w:rPr>
        <w:t xml:space="preserve">had this kind of cooperation. </w:t>
      </w:r>
      <w:r w:rsidR="00E85D68">
        <w:rPr>
          <w:rFonts w:asciiTheme="majorBidi" w:hAnsiTheme="majorBidi" w:cstheme="majorBidi"/>
        </w:rPr>
        <w:t>They said the</w:t>
      </w:r>
      <w:r w:rsidR="004B44D1">
        <w:rPr>
          <w:rFonts w:asciiTheme="majorBidi" w:hAnsiTheme="majorBidi" w:cstheme="majorBidi"/>
        </w:rPr>
        <w:t xml:space="preserve"> cooperation </w:t>
      </w:r>
      <w:r w:rsidR="00E85D68">
        <w:rPr>
          <w:rFonts w:asciiTheme="majorBidi" w:hAnsiTheme="majorBidi" w:cstheme="majorBidi"/>
        </w:rPr>
        <w:t xml:space="preserve">was mostly </w:t>
      </w:r>
      <w:r w:rsidR="004B44D1">
        <w:rPr>
          <w:rFonts w:asciiTheme="majorBidi" w:hAnsiTheme="majorBidi" w:cstheme="majorBidi"/>
        </w:rPr>
        <w:t xml:space="preserve">focused on support </w:t>
      </w:r>
      <w:r>
        <w:rPr>
          <w:rFonts w:asciiTheme="majorBidi" w:hAnsiTheme="majorBidi" w:cstheme="majorBidi"/>
        </w:rPr>
        <w:t>for</w:t>
      </w:r>
      <w:r w:rsidR="004B44D1">
        <w:rPr>
          <w:rFonts w:asciiTheme="majorBidi" w:hAnsiTheme="majorBidi" w:cstheme="majorBidi"/>
        </w:rPr>
        <w:t xml:space="preserve"> establishing media structure (n = 11, 20%), </w:t>
      </w:r>
      <w:r w:rsidR="00E85D68">
        <w:rPr>
          <w:rFonts w:asciiTheme="majorBidi" w:hAnsiTheme="majorBidi" w:cstheme="majorBidi"/>
        </w:rPr>
        <w:t>some</w:t>
      </w:r>
      <w:r w:rsidR="004B44D1">
        <w:rPr>
          <w:rFonts w:asciiTheme="majorBidi" w:hAnsiTheme="majorBidi" w:cstheme="majorBidi"/>
        </w:rPr>
        <w:t xml:space="preserve"> (n = 4, 6%)</w:t>
      </w:r>
      <w:r w:rsidR="00E85D68">
        <w:rPr>
          <w:rFonts w:asciiTheme="majorBidi" w:hAnsiTheme="majorBidi" w:cstheme="majorBidi"/>
        </w:rPr>
        <w:t xml:space="preserve"> </w:t>
      </w:r>
      <w:r>
        <w:rPr>
          <w:rFonts w:asciiTheme="majorBidi" w:hAnsiTheme="majorBidi" w:cstheme="majorBidi"/>
        </w:rPr>
        <w:t>for</w:t>
      </w:r>
      <w:r w:rsidR="004B44D1">
        <w:rPr>
          <w:rFonts w:asciiTheme="majorBidi" w:hAnsiTheme="majorBidi" w:cstheme="majorBidi"/>
        </w:rPr>
        <w:t xml:space="preserve"> training, and </w:t>
      </w:r>
      <w:r>
        <w:rPr>
          <w:rFonts w:asciiTheme="majorBidi" w:hAnsiTheme="majorBidi" w:cstheme="majorBidi"/>
        </w:rPr>
        <w:t>only one</w:t>
      </w:r>
      <w:r w:rsidR="004B44D1">
        <w:rPr>
          <w:rFonts w:asciiTheme="majorBidi" w:hAnsiTheme="majorBidi" w:cstheme="majorBidi"/>
        </w:rPr>
        <w:t xml:space="preserve"> (n = 1, 2%) </w:t>
      </w:r>
      <w:r>
        <w:rPr>
          <w:rFonts w:asciiTheme="majorBidi" w:hAnsiTheme="majorBidi" w:cstheme="majorBidi"/>
        </w:rPr>
        <w:t>for</w:t>
      </w:r>
      <w:r w:rsidR="004B44D1">
        <w:rPr>
          <w:rFonts w:asciiTheme="majorBidi" w:hAnsiTheme="majorBidi" w:cstheme="majorBidi"/>
        </w:rPr>
        <w:t xml:space="preserve"> funding. </w:t>
      </w:r>
    </w:p>
    <w:p w14:paraId="1C9E5AC4" w14:textId="052BF147" w:rsidR="004B44D1" w:rsidRPr="005A18C7" w:rsidRDefault="004B44D1" w:rsidP="005A18C7">
      <w:pPr>
        <w:spacing w:after="0" w:line="480" w:lineRule="auto"/>
        <w:ind w:right="-720"/>
        <w:rPr>
          <w:rFonts w:asciiTheme="majorBidi" w:hAnsiTheme="majorBidi" w:cstheme="majorBidi"/>
        </w:rPr>
      </w:pPr>
      <w:r w:rsidRPr="00B37606">
        <w:rPr>
          <w:rFonts w:asciiTheme="majorBidi" w:hAnsiTheme="majorBidi" w:cstheme="majorBidi"/>
          <w:b/>
          <w:bCs/>
        </w:rPr>
        <w:t>Theoretical and practical gap</w:t>
      </w:r>
    </w:p>
    <w:p w14:paraId="416E9B87" w14:textId="0ED7A567" w:rsidR="004B44D1" w:rsidRPr="00B37606" w:rsidRDefault="004B44D1" w:rsidP="00451AFD">
      <w:pPr>
        <w:spacing w:after="0" w:line="480" w:lineRule="auto"/>
        <w:ind w:right="-720" w:firstLine="720"/>
        <w:rPr>
          <w:rFonts w:asciiTheme="majorBidi" w:hAnsiTheme="majorBidi" w:cstheme="majorBidi"/>
        </w:rPr>
      </w:pPr>
      <w:r w:rsidRPr="00B37606">
        <w:rPr>
          <w:rFonts w:asciiTheme="majorBidi" w:hAnsiTheme="majorBidi" w:cstheme="majorBidi"/>
          <w:b/>
          <w:bCs/>
        </w:rPr>
        <w:t>RQ 1</w:t>
      </w:r>
      <w:r w:rsidRPr="00B37606">
        <w:rPr>
          <w:rFonts w:asciiTheme="majorBidi" w:hAnsiTheme="majorBidi" w:cstheme="majorBidi"/>
        </w:rPr>
        <w:t xml:space="preserve"> asked about the nature of the curriculum. </w:t>
      </w:r>
      <w:r w:rsidR="00451AFD">
        <w:rPr>
          <w:rFonts w:asciiTheme="majorBidi" w:hAnsiTheme="majorBidi" w:cstheme="majorBidi"/>
        </w:rPr>
        <w:t>Just under</w:t>
      </w:r>
      <w:r w:rsidRPr="00B37606">
        <w:rPr>
          <w:rFonts w:asciiTheme="majorBidi" w:hAnsiTheme="majorBidi" w:cstheme="majorBidi"/>
        </w:rPr>
        <w:t xml:space="preserve"> half of the programs (n = 29, 45%) </w:t>
      </w:r>
      <w:r w:rsidR="00451AFD">
        <w:rPr>
          <w:rFonts w:asciiTheme="majorBidi" w:hAnsiTheme="majorBidi" w:cstheme="majorBidi"/>
        </w:rPr>
        <w:t xml:space="preserve">reported </w:t>
      </w:r>
      <w:r w:rsidR="00D33A19">
        <w:rPr>
          <w:rFonts w:asciiTheme="majorBidi" w:hAnsiTheme="majorBidi" w:cstheme="majorBidi"/>
        </w:rPr>
        <w:t xml:space="preserve">an </w:t>
      </w:r>
      <w:r w:rsidR="00451AFD">
        <w:rPr>
          <w:rFonts w:asciiTheme="majorBidi" w:hAnsiTheme="majorBidi" w:cstheme="majorBidi"/>
        </w:rPr>
        <w:t>extensive</w:t>
      </w:r>
      <w:r w:rsidRPr="00B37606">
        <w:rPr>
          <w:rFonts w:asciiTheme="majorBidi" w:hAnsiTheme="majorBidi" w:cstheme="majorBidi"/>
        </w:rPr>
        <w:t xml:space="preserve"> focus on theoretical concepts in their curricula (</w:t>
      </w:r>
      <w:r w:rsidRPr="00B37606">
        <w:rPr>
          <w:rFonts w:asciiTheme="majorBidi" w:hAnsiTheme="majorBidi" w:cstheme="majorBidi"/>
          <w:i/>
          <w:iCs/>
        </w:rPr>
        <w:t xml:space="preserve">M </w:t>
      </w:r>
      <w:r w:rsidRPr="00B37606">
        <w:rPr>
          <w:rFonts w:asciiTheme="majorBidi" w:hAnsiTheme="majorBidi" w:cstheme="majorBidi"/>
        </w:rPr>
        <w:t xml:space="preserve">= 2.43), </w:t>
      </w:r>
      <w:r w:rsidR="00451AFD">
        <w:rPr>
          <w:rFonts w:asciiTheme="majorBidi" w:hAnsiTheme="majorBidi" w:cstheme="majorBidi"/>
        </w:rPr>
        <w:t xml:space="preserve">just </w:t>
      </w:r>
      <w:r w:rsidRPr="00B37606">
        <w:rPr>
          <w:rFonts w:asciiTheme="majorBidi" w:hAnsiTheme="majorBidi" w:cstheme="majorBidi"/>
        </w:rPr>
        <w:t xml:space="preserve">over quarter of them (n = 17, 26%) </w:t>
      </w:r>
      <w:r w:rsidR="00451AFD">
        <w:rPr>
          <w:rFonts w:asciiTheme="majorBidi" w:hAnsiTheme="majorBidi" w:cstheme="majorBidi"/>
        </w:rPr>
        <w:t xml:space="preserve">reported </w:t>
      </w:r>
      <w:r w:rsidR="00D33A19">
        <w:rPr>
          <w:rFonts w:asciiTheme="majorBidi" w:hAnsiTheme="majorBidi" w:cstheme="majorBidi"/>
        </w:rPr>
        <w:t xml:space="preserve">an </w:t>
      </w:r>
      <w:r w:rsidR="00451AFD">
        <w:rPr>
          <w:rFonts w:asciiTheme="majorBidi" w:hAnsiTheme="majorBidi" w:cstheme="majorBidi"/>
        </w:rPr>
        <w:t>extensive</w:t>
      </w:r>
      <w:r w:rsidRPr="00B37606">
        <w:rPr>
          <w:rFonts w:asciiTheme="majorBidi" w:hAnsiTheme="majorBidi" w:cstheme="majorBidi"/>
        </w:rPr>
        <w:t xml:space="preserve"> focus on practical skills (</w:t>
      </w:r>
      <w:r w:rsidRPr="00B37606">
        <w:rPr>
          <w:rFonts w:asciiTheme="majorBidi" w:hAnsiTheme="majorBidi" w:cstheme="majorBidi"/>
          <w:i/>
          <w:iCs/>
        </w:rPr>
        <w:t>M</w:t>
      </w:r>
      <w:r w:rsidRPr="00B37606">
        <w:rPr>
          <w:rFonts w:asciiTheme="majorBidi" w:hAnsiTheme="majorBidi" w:cstheme="majorBidi"/>
        </w:rPr>
        <w:t xml:space="preserve"> = 2.2), </w:t>
      </w:r>
      <w:r w:rsidR="00451AFD">
        <w:rPr>
          <w:rFonts w:asciiTheme="majorBidi" w:hAnsiTheme="majorBidi" w:cstheme="majorBidi"/>
        </w:rPr>
        <w:t>and</w:t>
      </w:r>
      <w:r w:rsidRPr="00B37606">
        <w:rPr>
          <w:rFonts w:asciiTheme="majorBidi" w:hAnsiTheme="majorBidi" w:cstheme="majorBidi"/>
        </w:rPr>
        <w:t xml:space="preserve"> few of them (n = 11, 17%) </w:t>
      </w:r>
      <w:r w:rsidR="00451AFD">
        <w:rPr>
          <w:rFonts w:asciiTheme="majorBidi" w:hAnsiTheme="majorBidi" w:cstheme="majorBidi"/>
        </w:rPr>
        <w:t>reported extensive</w:t>
      </w:r>
      <w:r w:rsidRPr="00B37606">
        <w:rPr>
          <w:rFonts w:asciiTheme="majorBidi" w:hAnsiTheme="majorBidi" w:cstheme="majorBidi"/>
        </w:rPr>
        <w:t xml:space="preserve"> technical equipment instruction (</w:t>
      </w:r>
      <w:r w:rsidRPr="00B37606">
        <w:rPr>
          <w:rFonts w:asciiTheme="majorBidi" w:hAnsiTheme="majorBidi" w:cstheme="majorBidi"/>
          <w:i/>
          <w:iCs/>
        </w:rPr>
        <w:t>M</w:t>
      </w:r>
      <w:r w:rsidRPr="00B37606">
        <w:rPr>
          <w:rFonts w:asciiTheme="majorBidi" w:hAnsiTheme="majorBidi" w:cstheme="majorBidi"/>
        </w:rPr>
        <w:t xml:space="preserve"> = 1.98). Con</w:t>
      </w:r>
      <w:r w:rsidR="00D33A19">
        <w:rPr>
          <w:rFonts w:asciiTheme="majorBidi" w:hAnsiTheme="majorBidi" w:cstheme="majorBidi"/>
        </w:rPr>
        <w:t xml:space="preserve">sistent with previous research </w:t>
      </w:r>
      <w:r w:rsidRPr="00B37606">
        <w:rPr>
          <w:rFonts w:asciiTheme="majorBidi" w:hAnsiTheme="majorBidi" w:cstheme="majorBidi"/>
        </w:rPr>
        <w:t>(Kamel &amp; Abbasi, 1997; Nassar, 1999; el-Nawawy, 2007; Sahleh, 2010b; Amin, 2012)</w:t>
      </w:r>
      <w:r>
        <w:rPr>
          <w:rFonts w:asciiTheme="majorBidi" w:hAnsiTheme="majorBidi" w:cstheme="majorBidi"/>
        </w:rPr>
        <w:t>,</w:t>
      </w:r>
      <w:r w:rsidRPr="00B37606">
        <w:rPr>
          <w:rFonts w:asciiTheme="majorBidi" w:hAnsiTheme="majorBidi" w:cstheme="majorBidi"/>
        </w:rPr>
        <w:t xml:space="preserve"> </w:t>
      </w:r>
      <w:r w:rsidR="00451AFD">
        <w:rPr>
          <w:rFonts w:asciiTheme="majorBidi" w:hAnsiTheme="majorBidi" w:cstheme="majorBidi"/>
        </w:rPr>
        <w:t>the</w:t>
      </w:r>
      <w:r w:rsidRPr="00B37606">
        <w:rPr>
          <w:rFonts w:asciiTheme="majorBidi" w:hAnsiTheme="majorBidi" w:cstheme="majorBidi"/>
        </w:rPr>
        <w:t xml:space="preserve"> study indicated that that curricula in journalism schools in the ME focus on theory more than practice. </w:t>
      </w:r>
    </w:p>
    <w:p w14:paraId="4B5154AC" w14:textId="3EEC1C66" w:rsidR="004B44D1" w:rsidRPr="00B37606" w:rsidRDefault="004B44D1" w:rsidP="004B44D1">
      <w:pPr>
        <w:spacing w:after="0" w:line="480" w:lineRule="auto"/>
        <w:ind w:right="-720" w:firstLine="720"/>
        <w:rPr>
          <w:rFonts w:asciiTheme="majorBidi" w:eastAsia="Calibri" w:hAnsiTheme="majorBidi" w:cstheme="majorBidi"/>
        </w:rPr>
      </w:pPr>
      <w:r w:rsidRPr="00B37606">
        <w:rPr>
          <w:rFonts w:asciiTheme="majorBidi" w:hAnsiTheme="majorBidi" w:cstheme="majorBidi"/>
        </w:rPr>
        <w:t xml:space="preserve">Despite </w:t>
      </w:r>
      <w:r w:rsidR="00451AFD">
        <w:rPr>
          <w:rFonts w:asciiTheme="majorBidi" w:hAnsiTheme="majorBidi" w:cstheme="majorBidi"/>
        </w:rPr>
        <w:t>this finding</w:t>
      </w:r>
      <w:r>
        <w:rPr>
          <w:rFonts w:asciiTheme="majorBidi" w:hAnsiTheme="majorBidi" w:cstheme="majorBidi"/>
        </w:rPr>
        <w:t>, the data also show</w:t>
      </w:r>
      <w:r w:rsidRPr="00B37606">
        <w:rPr>
          <w:rFonts w:asciiTheme="majorBidi" w:hAnsiTheme="majorBidi" w:cstheme="majorBidi"/>
        </w:rPr>
        <w:t xml:space="preserve"> that there is </w:t>
      </w:r>
      <w:r w:rsidR="00770BEA">
        <w:rPr>
          <w:rFonts w:asciiTheme="majorBidi" w:hAnsiTheme="majorBidi" w:cstheme="majorBidi"/>
        </w:rPr>
        <w:t xml:space="preserve">a </w:t>
      </w:r>
      <w:r w:rsidRPr="00B37606">
        <w:rPr>
          <w:rFonts w:asciiTheme="majorBidi" w:hAnsiTheme="majorBidi" w:cstheme="majorBidi"/>
        </w:rPr>
        <w:t>serious attempt to decrease the gap between theory and practice. The data revealed that almost half of these programs t</w:t>
      </w:r>
      <w:r>
        <w:rPr>
          <w:rFonts w:asciiTheme="majorBidi" w:hAnsiTheme="majorBidi" w:cstheme="majorBidi"/>
        </w:rPr>
        <w:t>ry</w:t>
      </w:r>
      <w:r w:rsidRPr="00B37606">
        <w:rPr>
          <w:rFonts w:asciiTheme="majorBidi" w:hAnsiTheme="majorBidi" w:cstheme="majorBidi"/>
        </w:rPr>
        <w:t xml:space="preserve"> to balance between theoretical, technical, and practical concepts in their curricula. </w:t>
      </w:r>
      <w:r w:rsidR="00451AFD">
        <w:rPr>
          <w:rFonts w:asciiTheme="majorBidi" w:hAnsiTheme="majorBidi" w:cstheme="majorBidi"/>
        </w:rPr>
        <w:t>For example</w:t>
      </w:r>
      <w:r w:rsidRPr="00B37606">
        <w:rPr>
          <w:rFonts w:asciiTheme="majorBidi" w:hAnsiTheme="majorBidi" w:cstheme="majorBidi"/>
        </w:rPr>
        <w:t xml:space="preserve">, 53 programs (54%) stress </w:t>
      </w:r>
      <w:r>
        <w:rPr>
          <w:rFonts w:asciiTheme="majorBidi" w:hAnsiTheme="majorBidi" w:cstheme="majorBidi"/>
        </w:rPr>
        <w:t>that they</w:t>
      </w:r>
      <w:r w:rsidRPr="00B37606">
        <w:rPr>
          <w:rFonts w:asciiTheme="majorBidi" w:hAnsiTheme="majorBidi" w:cstheme="majorBidi"/>
        </w:rPr>
        <w:t xml:space="preserve"> include “some” theoretical </w:t>
      </w:r>
      <w:r>
        <w:rPr>
          <w:rFonts w:asciiTheme="majorBidi" w:hAnsiTheme="majorBidi" w:cstheme="majorBidi"/>
        </w:rPr>
        <w:t>concepts, 42 programs (65%)</w:t>
      </w:r>
      <w:r w:rsidRPr="00B37606">
        <w:rPr>
          <w:rFonts w:asciiTheme="majorBidi" w:hAnsiTheme="majorBidi" w:cstheme="majorBidi"/>
        </w:rPr>
        <w:t xml:space="preserve"> stress </w:t>
      </w:r>
      <w:r>
        <w:rPr>
          <w:rFonts w:asciiTheme="majorBidi" w:hAnsiTheme="majorBidi" w:cstheme="majorBidi"/>
        </w:rPr>
        <w:t>that they</w:t>
      </w:r>
      <w:r w:rsidRPr="00B37606">
        <w:rPr>
          <w:rFonts w:asciiTheme="majorBidi" w:hAnsiTheme="majorBidi" w:cstheme="majorBidi"/>
        </w:rPr>
        <w:t xml:space="preserve"> include “some” technical equipment, and 44 programs (67%) stress </w:t>
      </w:r>
      <w:r>
        <w:rPr>
          <w:rFonts w:asciiTheme="majorBidi" w:hAnsiTheme="majorBidi" w:cstheme="majorBidi"/>
        </w:rPr>
        <w:t>that they</w:t>
      </w:r>
      <w:r w:rsidRPr="00B37606">
        <w:rPr>
          <w:rFonts w:asciiTheme="majorBidi" w:hAnsiTheme="majorBidi" w:cstheme="majorBidi"/>
        </w:rPr>
        <w:t xml:space="preserve"> include “some” practical skill</w:t>
      </w:r>
      <w:r>
        <w:rPr>
          <w:rFonts w:asciiTheme="majorBidi" w:hAnsiTheme="majorBidi" w:cstheme="majorBidi"/>
        </w:rPr>
        <w:t>s</w:t>
      </w:r>
      <w:r w:rsidRPr="00B37606">
        <w:rPr>
          <w:rFonts w:asciiTheme="majorBidi" w:hAnsiTheme="majorBidi" w:cstheme="majorBidi"/>
        </w:rPr>
        <w:t xml:space="preserve"> </w:t>
      </w:r>
      <w:r w:rsidR="00EC7D9E">
        <w:rPr>
          <w:rFonts w:asciiTheme="majorBidi" w:hAnsiTheme="majorBidi" w:cstheme="majorBidi"/>
        </w:rPr>
        <w:t>instruction in their curricula.</w:t>
      </w:r>
    </w:p>
    <w:p w14:paraId="2D302E8D" w14:textId="010952BE" w:rsidR="004B44D1" w:rsidRPr="00D33A19" w:rsidRDefault="00FE6646" w:rsidP="00D33A19">
      <w:pPr>
        <w:spacing w:after="0" w:line="480" w:lineRule="auto"/>
        <w:ind w:right="-720" w:firstLine="720"/>
        <w:rPr>
          <w:rFonts w:asciiTheme="majorBidi" w:hAnsiTheme="majorBidi" w:cstheme="majorBidi"/>
          <w:b/>
          <w:bCs/>
        </w:rPr>
      </w:pPr>
      <w:r>
        <w:rPr>
          <w:rFonts w:asciiTheme="majorBidi" w:eastAsia="Calibri" w:hAnsiTheme="majorBidi" w:cstheme="majorBidi"/>
          <w:b/>
          <w:bCs/>
        </w:rPr>
        <w:t xml:space="preserve"> </w:t>
      </w:r>
      <w:r w:rsidR="00D33A19">
        <w:rPr>
          <w:rFonts w:asciiTheme="majorBidi" w:eastAsia="Calibri" w:hAnsiTheme="majorBidi" w:cstheme="majorBidi"/>
          <w:b/>
          <w:bCs/>
        </w:rPr>
        <w:t xml:space="preserve">Faculty media experience. </w:t>
      </w:r>
      <w:r w:rsidR="004B44D1" w:rsidRPr="00B37606">
        <w:rPr>
          <w:rFonts w:asciiTheme="majorBidi" w:hAnsiTheme="majorBidi" w:cstheme="majorBidi"/>
          <w:b/>
          <w:bCs/>
        </w:rPr>
        <w:t>RQ 2</w:t>
      </w:r>
      <w:r w:rsidR="004B44D1" w:rsidRPr="00B37606">
        <w:rPr>
          <w:rFonts w:asciiTheme="majorBidi" w:hAnsiTheme="majorBidi" w:cstheme="majorBidi"/>
        </w:rPr>
        <w:t xml:space="preserve"> sought to know the nature of </w:t>
      </w:r>
      <w:r w:rsidR="00451AFD">
        <w:rPr>
          <w:rFonts w:asciiTheme="majorBidi" w:hAnsiTheme="majorBidi" w:cstheme="majorBidi"/>
        </w:rPr>
        <w:t xml:space="preserve">the professional </w:t>
      </w:r>
      <w:r w:rsidR="004B44D1" w:rsidRPr="00B37606">
        <w:rPr>
          <w:rFonts w:asciiTheme="majorBidi" w:hAnsiTheme="majorBidi" w:cstheme="majorBidi"/>
        </w:rPr>
        <w:t xml:space="preserve">experience </w:t>
      </w:r>
      <w:r w:rsidR="00770BEA">
        <w:rPr>
          <w:rFonts w:asciiTheme="majorBidi" w:hAnsiTheme="majorBidi" w:cstheme="majorBidi"/>
        </w:rPr>
        <w:t>of</w:t>
      </w:r>
      <w:r w:rsidR="004B44D1" w:rsidRPr="00B37606">
        <w:rPr>
          <w:rFonts w:asciiTheme="majorBidi" w:hAnsiTheme="majorBidi" w:cstheme="majorBidi"/>
        </w:rPr>
        <w:t xml:space="preserve"> the faculty members have </w:t>
      </w:r>
      <w:r w:rsidR="00451AFD">
        <w:rPr>
          <w:rFonts w:asciiTheme="majorBidi" w:hAnsiTheme="majorBidi" w:cstheme="majorBidi"/>
        </w:rPr>
        <w:t>who teach</w:t>
      </w:r>
      <w:r w:rsidR="004B44D1" w:rsidRPr="00B37606">
        <w:rPr>
          <w:rFonts w:asciiTheme="majorBidi" w:hAnsiTheme="majorBidi" w:cstheme="majorBidi"/>
        </w:rPr>
        <w:t xml:space="preserve"> journalism. Generally, the data show that more than</w:t>
      </w:r>
      <w:r w:rsidR="00D33A19">
        <w:rPr>
          <w:rFonts w:asciiTheme="majorBidi" w:hAnsiTheme="majorBidi" w:cstheme="majorBidi"/>
        </w:rPr>
        <w:t xml:space="preserve"> a</w:t>
      </w:r>
      <w:r w:rsidR="004B44D1" w:rsidRPr="00B37606">
        <w:rPr>
          <w:rFonts w:asciiTheme="majorBidi" w:hAnsiTheme="majorBidi" w:cstheme="majorBidi"/>
        </w:rPr>
        <w:t xml:space="preserve"> third (M = 37.34, SD = 27.4) of faculty members in journalism education in the M</w:t>
      </w:r>
      <w:r w:rsidR="004B44D1">
        <w:rPr>
          <w:rFonts w:asciiTheme="majorBidi" w:hAnsiTheme="majorBidi" w:cstheme="majorBidi"/>
        </w:rPr>
        <w:t>iddle East</w:t>
      </w:r>
      <w:r w:rsidR="004B44D1" w:rsidRPr="00B37606">
        <w:rPr>
          <w:rFonts w:asciiTheme="majorBidi" w:hAnsiTheme="majorBidi" w:cstheme="majorBidi"/>
        </w:rPr>
        <w:t xml:space="preserve"> have at least two years media experience</w:t>
      </w:r>
      <w:r w:rsidR="00EC7D9E">
        <w:rPr>
          <w:rFonts w:asciiTheme="majorBidi" w:hAnsiTheme="majorBidi" w:cstheme="majorBidi"/>
        </w:rPr>
        <w:t>. Howver, t</w:t>
      </w:r>
      <w:r w:rsidR="004B44D1" w:rsidRPr="00B37606">
        <w:rPr>
          <w:rFonts w:asciiTheme="majorBidi" w:hAnsiTheme="majorBidi" w:cstheme="majorBidi"/>
        </w:rPr>
        <w:t xml:space="preserve">he data </w:t>
      </w:r>
      <w:r w:rsidR="00770BEA">
        <w:rPr>
          <w:rFonts w:asciiTheme="majorBidi" w:hAnsiTheme="majorBidi" w:cstheme="majorBidi"/>
        </w:rPr>
        <w:t xml:space="preserve">also </w:t>
      </w:r>
      <w:r w:rsidR="004B44D1" w:rsidRPr="00B37606">
        <w:rPr>
          <w:rFonts w:asciiTheme="majorBidi" w:hAnsiTheme="majorBidi" w:cstheme="majorBidi"/>
        </w:rPr>
        <w:t xml:space="preserve">indicated that </w:t>
      </w:r>
      <w:r w:rsidR="004B44D1">
        <w:rPr>
          <w:rFonts w:asciiTheme="majorBidi" w:hAnsiTheme="majorBidi" w:cstheme="majorBidi"/>
        </w:rPr>
        <w:t xml:space="preserve">in </w:t>
      </w:r>
      <w:r w:rsidR="004B44D1" w:rsidRPr="00B37606">
        <w:rPr>
          <w:rFonts w:asciiTheme="majorBidi" w:hAnsiTheme="majorBidi" w:cstheme="majorBidi"/>
        </w:rPr>
        <w:t>about two third</w:t>
      </w:r>
      <w:r w:rsidR="004B44D1">
        <w:rPr>
          <w:rFonts w:asciiTheme="majorBidi" w:hAnsiTheme="majorBidi" w:cstheme="majorBidi"/>
        </w:rPr>
        <w:t>s</w:t>
      </w:r>
      <w:r w:rsidR="004B44D1" w:rsidRPr="00B37606">
        <w:rPr>
          <w:rFonts w:asciiTheme="majorBidi" w:hAnsiTheme="majorBidi" w:cstheme="majorBidi"/>
        </w:rPr>
        <w:t xml:space="preserve"> (n = 43, 66%) of these programs</w:t>
      </w:r>
      <w:r w:rsidR="004B44D1">
        <w:rPr>
          <w:rFonts w:asciiTheme="majorBidi" w:hAnsiTheme="majorBidi" w:cstheme="majorBidi"/>
        </w:rPr>
        <w:t>,</w:t>
      </w:r>
      <w:r w:rsidR="004B44D1" w:rsidRPr="00B37606">
        <w:rPr>
          <w:rFonts w:asciiTheme="majorBidi" w:hAnsiTheme="majorBidi" w:cstheme="majorBidi"/>
        </w:rPr>
        <w:t xml:space="preserve"> </w:t>
      </w:r>
      <w:r w:rsidR="004B44D1">
        <w:rPr>
          <w:rFonts w:asciiTheme="majorBidi" w:hAnsiTheme="majorBidi" w:cstheme="majorBidi"/>
        </w:rPr>
        <w:t xml:space="preserve">45% of </w:t>
      </w:r>
      <w:r w:rsidR="004B44D1" w:rsidRPr="00B37606">
        <w:rPr>
          <w:rFonts w:asciiTheme="majorBidi" w:hAnsiTheme="majorBidi" w:cstheme="majorBidi"/>
        </w:rPr>
        <w:t>faculty members have media experience</w:t>
      </w:r>
      <w:r w:rsidR="004B44D1">
        <w:rPr>
          <w:rFonts w:asciiTheme="majorBidi" w:hAnsiTheme="majorBidi" w:cstheme="majorBidi"/>
        </w:rPr>
        <w:t xml:space="preserve"> of</w:t>
      </w:r>
      <w:r w:rsidR="004B44D1" w:rsidRPr="00B37606">
        <w:rPr>
          <w:rFonts w:asciiTheme="majorBidi" w:hAnsiTheme="majorBidi" w:cstheme="majorBidi"/>
        </w:rPr>
        <w:t xml:space="preserve"> less than two year</w:t>
      </w:r>
      <w:r w:rsidR="004B44D1">
        <w:rPr>
          <w:rFonts w:asciiTheme="majorBidi" w:hAnsiTheme="majorBidi" w:cstheme="majorBidi"/>
        </w:rPr>
        <w:t>s</w:t>
      </w:r>
      <w:r w:rsidR="00451AFD">
        <w:rPr>
          <w:rFonts w:asciiTheme="majorBidi" w:hAnsiTheme="majorBidi" w:cstheme="majorBidi"/>
        </w:rPr>
        <w:t>, A</w:t>
      </w:r>
      <w:r w:rsidR="004B44D1" w:rsidRPr="00B37606">
        <w:rPr>
          <w:rFonts w:asciiTheme="majorBidi" w:hAnsiTheme="majorBidi" w:cstheme="majorBidi"/>
        </w:rPr>
        <w:t>ccording to the collected data</w:t>
      </w:r>
      <w:r w:rsidR="00451AFD">
        <w:rPr>
          <w:rFonts w:asciiTheme="majorBidi" w:hAnsiTheme="majorBidi" w:cstheme="majorBidi"/>
        </w:rPr>
        <w:t>,</w:t>
      </w:r>
      <w:r w:rsidR="004B44D1" w:rsidRPr="00B37606">
        <w:rPr>
          <w:rFonts w:asciiTheme="majorBidi" w:hAnsiTheme="majorBidi" w:cstheme="majorBidi"/>
        </w:rPr>
        <w:t xml:space="preserve"> </w:t>
      </w:r>
      <w:r w:rsidR="00D33A19">
        <w:rPr>
          <w:rFonts w:asciiTheme="majorBidi" w:hAnsiTheme="majorBidi" w:cstheme="majorBidi"/>
        </w:rPr>
        <w:t>e</w:t>
      </w:r>
      <w:r w:rsidR="00451AFD">
        <w:rPr>
          <w:rFonts w:asciiTheme="majorBidi" w:hAnsiTheme="majorBidi" w:cstheme="majorBidi"/>
        </w:rPr>
        <w:t>ight</w:t>
      </w:r>
      <w:r w:rsidR="004B44D1" w:rsidRPr="00B37606">
        <w:rPr>
          <w:rFonts w:asciiTheme="majorBidi" w:hAnsiTheme="majorBidi" w:cstheme="majorBidi"/>
        </w:rPr>
        <w:t xml:space="preserve"> programs (12%) </w:t>
      </w:r>
      <w:r w:rsidR="00451AFD">
        <w:rPr>
          <w:rFonts w:asciiTheme="majorBidi" w:hAnsiTheme="majorBidi" w:cstheme="majorBidi"/>
        </w:rPr>
        <w:t xml:space="preserve">reported that </w:t>
      </w:r>
      <w:r w:rsidR="004B44D1">
        <w:rPr>
          <w:rFonts w:asciiTheme="majorBidi" w:hAnsiTheme="majorBidi" w:cstheme="majorBidi"/>
        </w:rPr>
        <w:t>30% of facult</w:t>
      </w:r>
      <w:r w:rsidR="00451AFD">
        <w:rPr>
          <w:rFonts w:asciiTheme="majorBidi" w:hAnsiTheme="majorBidi" w:cstheme="majorBidi"/>
        </w:rPr>
        <w:t>y members have media experience;</w:t>
      </w:r>
      <w:r w:rsidR="004B44D1">
        <w:rPr>
          <w:rFonts w:asciiTheme="majorBidi" w:hAnsiTheme="majorBidi" w:cstheme="majorBidi"/>
        </w:rPr>
        <w:t xml:space="preserve"> anothe</w:t>
      </w:r>
      <w:r w:rsidR="004B44D1" w:rsidRPr="00B37606">
        <w:rPr>
          <w:rFonts w:asciiTheme="majorBidi" w:hAnsiTheme="majorBidi" w:cstheme="majorBidi"/>
        </w:rPr>
        <w:t xml:space="preserve">r 8 programs (12%) </w:t>
      </w:r>
      <w:r w:rsidR="00451AFD">
        <w:rPr>
          <w:rFonts w:asciiTheme="majorBidi" w:hAnsiTheme="majorBidi" w:cstheme="majorBidi"/>
        </w:rPr>
        <w:t>report that</w:t>
      </w:r>
      <w:r w:rsidR="004B44D1">
        <w:rPr>
          <w:rFonts w:asciiTheme="majorBidi" w:hAnsiTheme="majorBidi" w:cstheme="majorBidi"/>
        </w:rPr>
        <w:t xml:space="preserve"> 10% of</w:t>
      </w:r>
      <w:r w:rsidR="004B44D1" w:rsidRPr="00B37606">
        <w:rPr>
          <w:rFonts w:asciiTheme="majorBidi" w:hAnsiTheme="majorBidi" w:cstheme="majorBidi"/>
        </w:rPr>
        <w:t xml:space="preserve"> faculty </w:t>
      </w:r>
      <w:r w:rsidR="004B44D1">
        <w:rPr>
          <w:rFonts w:asciiTheme="majorBidi" w:hAnsiTheme="majorBidi" w:cstheme="majorBidi"/>
        </w:rPr>
        <w:t xml:space="preserve">members </w:t>
      </w:r>
      <w:r w:rsidR="004B44D1" w:rsidRPr="00B37606">
        <w:rPr>
          <w:rFonts w:asciiTheme="majorBidi" w:hAnsiTheme="majorBidi" w:cstheme="majorBidi"/>
        </w:rPr>
        <w:t>have media experience</w:t>
      </w:r>
      <w:r w:rsidR="00451AFD">
        <w:rPr>
          <w:rFonts w:asciiTheme="majorBidi" w:hAnsiTheme="majorBidi" w:cstheme="majorBidi"/>
        </w:rPr>
        <w:t>;</w:t>
      </w:r>
      <w:r w:rsidR="004B44D1">
        <w:rPr>
          <w:rFonts w:asciiTheme="majorBidi" w:hAnsiTheme="majorBidi" w:cstheme="majorBidi"/>
        </w:rPr>
        <w:t xml:space="preserve"> </w:t>
      </w:r>
      <w:r w:rsidR="00451AFD">
        <w:rPr>
          <w:rFonts w:asciiTheme="majorBidi" w:hAnsiTheme="majorBidi" w:cstheme="majorBidi"/>
        </w:rPr>
        <w:t>a</w:t>
      </w:r>
      <w:r w:rsidR="004B44D1" w:rsidRPr="00B37606">
        <w:rPr>
          <w:rFonts w:asciiTheme="majorBidi" w:hAnsiTheme="majorBidi" w:cstheme="majorBidi"/>
        </w:rPr>
        <w:t>nother 7</w:t>
      </w:r>
      <w:r w:rsidR="00451AFD">
        <w:rPr>
          <w:rFonts w:asciiTheme="majorBidi" w:hAnsiTheme="majorBidi" w:cstheme="majorBidi"/>
        </w:rPr>
        <w:t xml:space="preserve"> (11%) programs report that</w:t>
      </w:r>
      <w:r w:rsidR="004B44D1">
        <w:rPr>
          <w:rFonts w:asciiTheme="majorBidi" w:hAnsiTheme="majorBidi" w:cstheme="majorBidi"/>
        </w:rPr>
        <w:t xml:space="preserve"> 20% of faculty members have </w:t>
      </w:r>
      <w:r w:rsidR="004B44D1" w:rsidRPr="00B37606">
        <w:rPr>
          <w:rFonts w:asciiTheme="majorBidi" w:hAnsiTheme="majorBidi" w:cstheme="majorBidi"/>
        </w:rPr>
        <w:t>media exper</w:t>
      </w:r>
      <w:r w:rsidR="00451AFD">
        <w:rPr>
          <w:rFonts w:asciiTheme="majorBidi" w:hAnsiTheme="majorBidi" w:cstheme="majorBidi"/>
        </w:rPr>
        <w:t>ience;</w:t>
      </w:r>
      <w:r w:rsidR="004B44D1" w:rsidRPr="00B37606">
        <w:rPr>
          <w:rFonts w:asciiTheme="majorBidi" w:hAnsiTheme="majorBidi" w:cstheme="majorBidi"/>
        </w:rPr>
        <w:t xml:space="preserve"> and 5 programs (8%) </w:t>
      </w:r>
      <w:r w:rsidR="00451AFD">
        <w:rPr>
          <w:rFonts w:asciiTheme="majorBidi" w:hAnsiTheme="majorBidi" w:cstheme="majorBidi"/>
        </w:rPr>
        <w:t>report that</w:t>
      </w:r>
      <w:r w:rsidR="004B44D1">
        <w:rPr>
          <w:rFonts w:asciiTheme="majorBidi" w:hAnsiTheme="majorBidi" w:cstheme="majorBidi"/>
        </w:rPr>
        <w:t xml:space="preserve"> 5% of faculty members have </w:t>
      </w:r>
      <w:r w:rsidR="004B44D1" w:rsidRPr="00B37606">
        <w:rPr>
          <w:rFonts w:asciiTheme="majorBidi" w:hAnsiTheme="majorBidi" w:cstheme="majorBidi"/>
        </w:rPr>
        <w:t xml:space="preserve">media experience. </w:t>
      </w:r>
    </w:p>
    <w:p w14:paraId="5D88261C" w14:textId="74A6879C" w:rsidR="004B44D1" w:rsidRPr="00D33A19" w:rsidRDefault="00FE6646" w:rsidP="00D33A19">
      <w:pPr>
        <w:spacing w:after="0" w:line="480" w:lineRule="auto"/>
        <w:ind w:right="-720" w:firstLine="720"/>
        <w:rPr>
          <w:rFonts w:asciiTheme="majorBidi" w:hAnsiTheme="majorBidi" w:cstheme="majorBidi"/>
          <w:b/>
          <w:bCs/>
        </w:rPr>
      </w:pPr>
      <w:r>
        <w:rPr>
          <w:rFonts w:asciiTheme="majorBidi" w:hAnsiTheme="majorBidi" w:cstheme="majorBidi"/>
          <w:b/>
          <w:bCs/>
        </w:rPr>
        <w:t xml:space="preserve"> </w:t>
      </w:r>
      <w:r w:rsidR="00D33A19">
        <w:rPr>
          <w:rFonts w:asciiTheme="majorBidi" w:hAnsiTheme="majorBidi" w:cstheme="majorBidi"/>
          <w:b/>
          <w:bCs/>
        </w:rPr>
        <w:t xml:space="preserve">Internship and training. </w:t>
      </w:r>
      <w:r w:rsidR="004B44D1" w:rsidRPr="00D63519">
        <w:rPr>
          <w:rFonts w:asciiTheme="majorBidi" w:hAnsiTheme="majorBidi" w:cstheme="majorBidi"/>
          <w:b/>
          <w:bCs/>
        </w:rPr>
        <w:t>RQ 3</w:t>
      </w:r>
      <w:r w:rsidR="004B44D1" w:rsidRPr="00D63519">
        <w:rPr>
          <w:rFonts w:asciiTheme="majorBidi" w:hAnsiTheme="majorBidi" w:cstheme="majorBidi"/>
        </w:rPr>
        <w:t xml:space="preserve"> inquired </w:t>
      </w:r>
      <w:r w:rsidR="004B44D1">
        <w:rPr>
          <w:rFonts w:asciiTheme="majorBidi" w:hAnsiTheme="majorBidi" w:cstheme="majorBidi"/>
        </w:rPr>
        <w:t xml:space="preserve">about </w:t>
      </w:r>
      <w:r w:rsidR="00147A24">
        <w:rPr>
          <w:rFonts w:asciiTheme="majorBidi" w:hAnsiTheme="majorBidi" w:cstheme="majorBidi"/>
        </w:rPr>
        <w:t xml:space="preserve">facilities and about </w:t>
      </w:r>
      <w:r w:rsidR="004B44D1" w:rsidRPr="00D63519">
        <w:rPr>
          <w:rFonts w:asciiTheme="majorBidi" w:hAnsiTheme="majorBidi" w:cstheme="majorBidi"/>
        </w:rPr>
        <w:t>internships</w:t>
      </w:r>
      <w:r w:rsidR="004B44D1">
        <w:rPr>
          <w:rFonts w:asciiTheme="majorBidi" w:hAnsiTheme="majorBidi" w:cstheme="majorBidi"/>
        </w:rPr>
        <w:t xml:space="preserve">.  </w:t>
      </w:r>
      <w:r w:rsidR="00147A24">
        <w:rPr>
          <w:rFonts w:asciiTheme="majorBidi" w:hAnsiTheme="majorBidi" w:cstheme="majorBidi"/>
        </w:rPr>
        <w:t>The</w:t>
      </w:r>
      <w:r w:rsidR="004B44D1">
        <w:rPr>
          <w:rFonts w:asciiTheme="majorBidi" w:hAnsiTheme="majorBidi" w:cstheme="majorBidi"/>
        </w:rPr>
        <w:t xml:space="preserve"> majority of programs (n = 34, 60%) do not provide internship experience to their students. At the same time, </w:t>
      </w:r>
      <w:r w:rsidR="00147A24">
        <w:rPr>
          <w:rFonts w:asciiTheme="majorBidi" w:hAnsiTheme="majorBidi" w:cstheme="majorBidi"/>
        </w:rPr>
        <w:t>more than</w:t>
      </w:r>
      <w:r w:rsidR="004B44D1">
        <w:rPr>
          <w:rFonts w:asciiTheme="majorBidi" w:hAnsiTheme="majorBidi" w:cstheme="majorBidi"/>
        </w:rPr>
        <w:t xml:space="preserve"> a quarter (n = 17, 26%) offer “some” internship experience, and less than a quarter (n = 9, 14%) offer “extensive” internship experience. The result of this study is </w:t>
      </w:r>
      <w:r w:rsidR="00D33A19">
        <w:rPr>
          <w:rFonts w:asciiTheme="majorBidi" w:hAnsiTheme="majorBidi" w:cstheme="majorBidi"/>
        </w:rPr>
        <w:t>consistent</w:t>
      </w:r>
      <w:r w:rsidR="004B44D1">
        <w:rPr>
          <w:rFonts w:asciiTheme="majorBidi" w:hAnsiTheme="majorBidi" w:cstheme="majorBidi"/>
        </w:rPr>
        <w:t xml:space="preserve"> with previous studies (</w:t>
      </w:r>
      <w:r w:rsidR="004B44D1" w:rsidRPr="00B37606">
        <w:rPr>
          <w:rFonts w:asciiTheme="majorBidi" w:hAnsiTheme="majorBidi" w:cstheme="majorBidi"/>
        </w:rPr>
        <w:t>Kamel &amp; Alabbasi 1997; Mousa 1998; el-Nawawy 2007</w:t>
      </w:r>
      <w:r w:rsidR="004B44D1">
        <w:rPr>
          <w:rFonts w:asciiTheme="majorBidi" w:hAnsiTheme="majorBidi" w:cstheme="majorBidi"/>
        </w:rPr>
        <w:t xml:space="preserve">; Amin, 2012). </w:t>
      </w:r>
      <w:r w:rsidR="00147A24">
        <w:rPr>
          <w:rFonts w:asciiTheme="majorBidi" w:hAnsiTheme="majorBidi" w:cstheme="majorBidi"/>
        </w:rPr>
        <w:t>The data suggest</w:t>
      </w:r>
      <w:r w:rsidR="004B44D1">
        <w:rPr>
          <w:rFonts w:asciiTheme="majorBidi" w:hAnsiTheme="majorBidi" w:cstheme="majorBidi"/>
        </w:rPr>
        <w:t xml:space="preserve"> that journalism programs in the Middle East </w:t>
      </w:r>
      <w:r w:rsidR="004B44D1" w:rsidRPr="00B37606">
        <w:rPr>
          <w:rFonts w:asciiTheme="majorBidi" w:hAnsiTheme="majorBidi" w:cstheme="majorBidi"/>
        </w:rPr>
        <w:t xml:space="preserve">have a shortage of internships to </w:t>
      </w:r>
      <w:r w:rsidR="004B44D1">
        <w:rPr>
          <w:rFonts w:asciiTheme="majorBidi" w:hAnsiTheme="majorBidi" w:cstheme="majorBidi"/>
        </w:rPr>
        <w:t>offer</w:t>
      </w:r>
      <w:r w:rsidR="004B44D1" w:rsidRPr="00B37606">
        <w:rPr>
          <w:rFonts w:asciiTheme="majorBidi" w:hAnsiTheme="majorBidi" w:cstheme="majorBidi"/>
        </w:rPr>
        <w:t xml:space="preserve"> their students</w:t>
      </w:r>
      <w:r w:rsidR="004B44D1">
        <w:rPr>
          <w:rFonts w:asciiTheme="majorBidi" w:hAnsiTheme="majorBidi" w:cstheme="majorBidi"/>
        </w:rPr>
        <w:t xml:space="preserve">. </w:t>
      </w:r>
    </w:p>
    <w:p w14:paraId="4581BC31" w14:textId="36D538D8" w:rsidR="004B44D1" w:rsidRPr="00EC066A" w:rsidRDefault="00FE6646" w:rsidP="00EC066A">
      <w:pPr>
        <w:spacing w:after="0" w:line="480" w:lineRule="auto"/>
        <w:ind w:right="-720" w:firstLine="720"/>
        <w:rPr>
          <w:rFonts w:asciiTheme="majorBidi" w:hAnsiTheme="majorBidi" w:cstheme="majorBidi"/>
          <w:b/>
          <w:bCs/>
        </w:rPr>
      </w:pPr>
      <w:r>
        <w:rPr>
          <w:rFonts w:asciiTheme="majorBidi" w:hAnsiTheme="majorBidi" w:cstheme="majorBidi"/>
          <w:b/>
          <w:bCs/>
        </w:rPr>
        <w:t xml:space="preserve"> </w:t>
      </w:r>
      <w:r w:rsidR="00770BEA">
        <w:rPr>
          <w:rFonts w:asciiTheme="majorBidi" w:hAnsiTheme="majorBidi" w:cstheme="majorBidi"/>
          <w:b/>
          <w:bCs/>
        </w:rPr>
        <w:t>Student</w:t>
      </w:r>
      <w:r w:rsidR="00EC066A">
        <w:rPr>
          <w:rFonts w:asciiTheme="majorBidi" w:hAnsiTheme="majorBidi" w:cstheme="majorBidi"/>
          <w:b/>
          <w:bCs/>
        </w:rPr>
        <w:t xml:space="preserve">-faculty ratio. </w:t>
      </w:r>
      <w:r w:rsidR="004B44D1" w:rsidRPr="00B37606">
        <w:rPr>
          <w:rFonts w:asciiTheme="majorBidi" w:hAnsiTheme="majorBidi" w:cstheme="majorBidi"/>
          <w:b/>
          <w:bCs/>
        </w:rPr>
        <w:t>RQ 4</w:t>
      </w:r>
      <w:r w:rsidR="004B44D1" w:rsidRPr="00B37606">
        <w:rPr>
          <w:rFonts w:asciiTheme="majorBidi" w:hAnsiTheme="majorBidi" w:cstheme="majorBidi"/>
        </w:rPr>
        <w:t xml:space="preserve"> asked about the ratio of </w:t>
      </w:r>
      <w:r w:rsidR="00147A24">
        <w:rPr>
          <w:rFonts w:asciiTheme="majorBidi" w:hAnsiTheme="majorBidi" w:cstheme="majorBidi"/>
        </w:rPr>
        <w:t xml:space="preserve">the number of </w:t>
      </w:r>
      <w:r w:rsidR="004B44D1" w:rsidRPr="00B37606">
        <w:rPr>
          <w:rFonts w:asciiTheme="majorBidi" w:hAnsiTheme="majorBidi" w:cstheme="majorBidi"/>
        </w:rPr>
        <w:t xml:space="preserve">students to faculty in </w:t>
      </w:r>
      <w:r w:rsidR="004B44D1">
        <w:rPr>
          <w:rFonts w:asciiTheme="majorBidi" w:hAnsiTheme="majorBidi" w:cstheme="majorBidi"/>
        </w:rPr>
        <w:t xml:space="preserve">the </w:t>
      </w:r>
      <w:r w:rsidR="004B44D1" w:rsidRPr="00B37606">
        <w:rPr>
          <w:rFonts w:asciiTheme="majorBidi" w:hAnsiTheme="majorBidi" w:cstheme="majorBidi"/>
        </w:rPr>
        <w:t xml:space="preserve">program. </w:t>
      </w:r>
      <w:r w:rsidR="004B44D1" w:rsidRPr="00B37606">
        <w:rPr>
          <w:rStyle w:val="Hyperlink"/>
          <w:rFonts w:asciiTheme="majorBidi" w:hAnsiTheme="majorBidi" w:cstheme="majorBidi"/>
          <w:color w:val="auto"/>
          <w:u w:val="none"/>
        </w:rPr>
        <w:t>In</w:t>
      </w:r>
      <w:r w:rsidR="004B44D1" w:rsidRPr="00B37606">
        <w:rPr>
          <w:rStyle w:val="hps"/>
          <w:rFonts w:asciiTheme="majorBidi" w:hAnsiTheme="majorBidi" w:cstheme="majorBidi"/>
        </w:rPr>
        <w:t xml:space="preserve"> this study,</w:t>
      </w:r>
      <w:r w:rsidR="004B44D1" w:rsidRPr="00B37606">
        <w:rPr>
          <w:rFonts w:asciiTheme="majorBidi" w:hAnsiTheme="majorBidi" w:cstheme="majorBidi"/>
        </w:rPr>
        <w:t xml:space="preserve"> </w:t>
      </w:r>
      <w:r w:rsidR="004B44D1" w:rsidRPr="00B37606">
        <w:rPr>
          <w:rStyle w:val="hps"/>
          <w:rFonts w:asciiTheme="majorBidi" w:hAnsiTheme="majorBidi" w:cstheme="majorBidi"/>
        </w:rPr>
        <w:t>the ratio of</w:t>
      </w:r>
      <w:r w:rsidR="004B44D1" w:rsidRPr="00B37606">
        <w:rPr>
          <w:rFonts w:asciiTheme="majorBidi" w:hAnsiTheme="majorBidi" w:cstheme="majorBidi"/>
        </w:rPr>
        <w:t xml:space="preserve"> </w:t>
      </w:r>
      <w:r w:rsidR="004B44D1" w:rsidRPr="00B37606">
        <w:rPr>
          <w:rStyle w:val="hps"/>
          <w:rFonts w:asciiTheme="majorBidi" w:hAnsiTheme="majorBidi" w:cstheme="majorBidi"/>
        </w:rPr>
        <w:t>students</w:t>
      </w:r>
      <w:r w:rsidR="004B44D1" w:rsidRPr="00B37606">
        <w:rPr>
          <w:rFonts w:asciiTheme="majorBidi" w:hAnsiTheme="majorBidi" w:cstheme="majorBidi"/>
        </w:rPr>
        <w:t xml:space="preserve"> </w:t>
      </w:r>
      <w:r w:rsidR="004B44D1" w:rsidRPr="00B37606">
        <w:rPr>
          <w:rStyle w:val="hps"/>
          <w:rFonts w:asciiTheme="majorBidi" w:hAnsiTheme="majorBidi" w:cstheme="majorBidi"/>
        </w:rPr>
        <w:t>is</w:t>
      </w:r>
      <w:r w:rsidR="004B44D1" w:rsidRPr="00B37606">
        <w:rPr>
          <w:rFonts w:asciiTheme="majorBidi" w:hAnsiTheme="majorBidi" w:cstheme="majorBidi"/>
        </w:rPr>
        <w:t xml:space="preserve"> </w:t>
      </w:r>
      <w:r w:rsidR="004B44D1" w:rsidRPr="00B37606">
        <w:rPr>
          <w:rStyle w:val="hps"/>
          <w:rFonts w:asciiTheme="majorBidi" w:hAnsiTheme="majorBidi" w:cstheme="majorBidi"/>
        </w:rPr>
        <w:t>12 times</w:t>
      </w:r>
      <w:r w:rsidR="004B44D1" w:rsidRPr="00B37606">
        <w:rPr>
          <w:rFonts w:asciiTheme="majorBidi" w:hAnsiTheme="majorBidi" w:cstheme="majorBidi"/>
        </w:rPr>
        <w:t xml:space="preserve"> </w:t>
      </w:r>
      <w:r w:rsidR="004B44D1">
        <w:rPr>
          <w:rFonts w:asciiTheme="majorBidi" w:hAnsiTheme="majorBidi" w:cstheme="majorBidi"/>
        </w:rPr>
        <w:t xml:space="preserve">that of </w:t>
      </w:r>
      <w:r w:rsidR="004B44D1" w:rsidRPr="00B37606">
        <w:rPr>
          <w:rStyle w:val="hps"/>
          <w:rFonts w:asciiTheme="majorBidi" w:hAnsiTheme="majorBidi" w:cstheme="majorBidi"/>
        </w:rPr>
        <w:t>faculty members</w:t>
      </w:r>
      <w:r w:rsidR="004B44D1" w:rsidRPr="00B37606">
        <w:rPr>
          <w:rFonts w:asciiTheme="majorBidi" w:hAnsiTheme="majorBidi" w:cstheme="majorBidi"/>
        </w:rPr>
        <w:t>. Data indicated that there are 13,185 students (</w:t>
      </w:r>
      <w:r w:rsidR="004B44D1" w:rsidRPr="00B37606">
        <w:rPr>
          <w:rFonts w:asciiTheme="majorBidi" w:hAnsiTheme="majorBidi" w:cstheme="majorBidi"/>
          <w:i/>
          <w:iCs/>
        </w:rPr>
        <w:t>M</w:t>
      </w:r>
      <w:r w:rsidR="004B44D1" w:rsidRPr="00B37606">
        <w:rPr>
          <w:rFonts w:asciiTheme="majorBidi" w:hAnsiTheme="majorBidi" w:cstheme="majorBidi"/>
        </w:rPr>
        <w:t xml:space="preserve"> = 202.846, </w:t>
      </w:r>
      <w:r w:rsidR="004B44D1" w:rsidRPr="00B37606">
        <w:rPr>
          <w:rFonts w:asciiTheme="majorBidi" w:hAnsiTheme="majorBidi" w:cstheme="majorBidi"/>
          <w:i/>
          <w:iCs/>
        </w:rPr>
        <w:t>SD</w:t>
      </w:r>
      <w:r w:rsidR="004B44D1" w:rsidRPr="00B37606">
        <w:rPr>
          <w:rFonts w:asciiTheme="majorBidi" w:hAnsiTheme="majorBidi" w:cstheme="majorBidi"/>
        </w:rPr>
        <w:t xml:space="preserve"> = 146.837) and 1</w:t>
      </w:r>
      <w:r w:rsidR="004B44D1">
        <w:rPr>
          <w:rFonts w:asciiTheme="majorBidi" w:hAnsiTheme="majorBidi" w:cstheme="majorBidi"/>
        </w:rPr>
        <w:t>,</w:t>
      </w:r>
      <w:r w:rsidR="004B44D1" w:rsidRPr="00B37606">
        <w:rPr>
          <w:rFonts w:asciiTheme="majorBidi" w:hAnsiTheme="majorBidi" w:cstheme="majorBidi"/>
        </w:rPr>
        <w:t>111 faculty members (</w:t>
      </w:r>
      <w:r w:rsidR="004B44D1" w:rsidRPr="00B37606">
        <w:rPr>
          <w:rFonts w:asciiTheme="majorBidi" w:hAnsiTheme="majorBidi" w:cstheme="majorBidi"/>
          <w:i/>
          <w:iCs/>
        </w:rPr>
        <w:t>M</w:t>
      </w:r>
      <w:r w:rsidR="004B44D1" w:rsidRPr="00B37606">
        <w:rPr>
          <w:rFonts w:asciiTheme="majorBidi" w:hAnsiTheme="majorBidi" w:cstheme="majorBidi"/>
        </w:rPr>
        <w:t xml:space="preserve"> = 17.09, </w:t>
      </w:r>
      <w:r w:rsidR="004B44D1" w:rsidRPr="00B37606">
        <w:rPr>
          <w:rFonts w:asciiTheme="majorBidi" w:hAnsiTheme="majorBidi" w:cstheme="majorBidi"/>
          <w:i/>
          <w:iCs/>
        </w:rPr>
        <w:t>SD</w:t>
      </w:r>
      <w:r w:rsidR="004B44D1" w:rsidRPr="00B37606">
        <w:rPr>
          <w:rFonts w:asciiTheme="majorBidi" w:hAnsiTheme="majorBidi" w:cstheme="majorBidi"/>
        </w:rPr>
        <w:t xml:space="preserve"> = 15.100)</w:t>
      </w:r>
      <w:r w:rsidR="004B44D1">
        <w:rPr>
          <w:rFonts w:asciiTheme="majorBidi" w:hAnsiTheme="majorBidi" w:cstheme="majorBidi"/>
        </w:rPr>
        <w:t xml:space="preserve">. </w:t>
      </w:r>
      <w:r w:rsidR="004B44D1" w:rsidRPr="00100326">
        <w:rPr>
          <w:rFonts w:asciiTheme="majorBidi" w:hAnsiTheme="majorBidi" w:cstheme="majorBidi"/>
        </w:rPr>
        <w:t xml:space="preserve">Surprisingly, </w:t>
      </w:r>
      <w:r w:rsidR="00147A24">
        <w:rPr>
          <w:rFonts w:asciiTheme="majorBidi" w:hAnsiTheme="majorBidi" w:cstheme="majorBidi"/>
        </w:rPr>
        <w:t>this</w:t>
      </w:r>
      <w:r w:rsidR="004B44D1" w:rsidRPr="00100326">
        <w:rPr>
          <w:rFonts w:asciiTheme="majorBidi" w:hAnsiTheme="majorBidi" w:cstheme="majorBidi"/>
        </w:rPr>
        <w:t xml:space="preserve"> result </w:t>
      </w:r>
      <w:r w:rsidR="00147A24">
        <w:rPr>
          <w:rFonts w:asciiTheme="majorBidi" w:hAnsiTheme="majorBidi" w:cstheme="majorBidi"/>
        </w:rPr>
        <w:t>is</w:t>
      </w:r>
      <w:r w:rsidR="004B44D1" w:rsidRPr="00100326">
        <w:rPr>
          <w:rFonts w:asciiTheme="majorBidi" w:hAnsiTheme="majorBidi" w:cstheme="majorBidi"/>
        </w:rPr>
        <w:t xml:space="preserve"> incon</w:t>
      </w:r>
      <w:r w:rsidR="00147A24">
        <w:rPr>
          <w:rFonts w:asciiTheme="majorBidi" w:hAnsiTheme="majorBidi" w:cstheme="majorBidi"/>
        </w:rPr>
        <w:t>sistent with previous discussion</w:t>
      </w:r>
      <w:r w:rsidR="004B44D1" w:rsidRPr="00100326">
        <w:rPr>
          <w:rFonts w:asciiTheme="majorBidi" w:hAnsiTheme="majorBidi" w:cstheme="majorBidi"/>
        </w:rPr>
        <w:t xml:space="preserve"> </w:t>
      </w:r>
      <w:r w:rsidR="004B44D1" w:rsidRPr="00B37606">
        <w:rPr>
          <w:rFonts w:asciiTheme="majorBidi" w:hAnsiTheme="majorBidi" w:cstheme="majorBidi"/>
        </w:rPr>
        <w:t>(Melki, 2</w:t>
      </w:r>
      <w:r w:rsidR="00147A24">
        <w:rPr>
          <w:rFonts w:asciiTheme="majorBidi" w:hAnsiTheme="majorBidi" w:cstheme="majorBidi"/>
        </w:rPr>
        <w:t>009; Saleh, 2010 b; Amin, 2012)</w:t>
      </w:r>
      <w:r w:rsidR="004B44D1" w:rsidRPr="00B37606">
        <w:rPr>
          <w:rFonts w:asciiTheme="majorBidi" w:hAnsiTheme="majorBidi" w:cstheme="majorBidi"/>
        </w:rPr>
        <w:t xml:space="preserve"> </w:t>
      </w:r>
      <w:r w:rsidR="00147A24">
        <w:rPr>
          <w:rFonts w:asciiTheme="majorBidi" w:hAnsiTheme="majorBidi" w:cstheme="majorBidi"/>
        </w:rPr>
        <w:t>as it</w:t>
      </w:r>
      <w:r w:rsidR="004B44D1" w:rsidRPr="00B37606">
        <w:rPr>
          <w:rFonts w:asciiTheme="majorBidi" w:hAnsiTheme="majorBidi" w:cstheme="majorBidi"/>
        </w:rPr>
        <w:t xml:space="preserve"> </w:t>
      </w:r>
      <w:r w:rsidR="00147A24">
        <w:rPr>
          <w:rFonts w:asciiTheme="majorBidi" w:hAnsiTheme="majorBidi" w:cstheme="majorBidi"/>
        </w:rPr>
        <w:t>suggests</w:t>
      </w:r>
      <w:r w:rsidR="004B44D1">
        <w:rPr>
          <w:rFonts w:asciiTheme="majorBidi" w:hAnsiTheme="majorBidi" w:cstheme="majorBidi"/>
        </w:rPr>
        <w:t xml:space="preserve"> that </w:t>
      </w:r>
      <w:r w:rsidR="00770BEA">
        <w:rPr>
          <w:rFonts w:asciiTheme="majorBidi" w:hAnsiTheme="majorBidi" w:cstheme="majorBidi"/>
        </w:rPr>
        <w:t xml:space="preserve">for the most part </w:t>
      </w:r>
      <w:r w:rsidR="004B44D1">
        <w:rPr>
          <w:rFonts w:asciiTheme="majorBidi" w:hAnsiTheme="majorBidi" w:cstheme="majorBidi"/>
        </w:rPr>
        <w:t>there is no</w:t>
      </w:r>
      <w:r w:rsidR="004B44D1" w:rsidRPr="00B37606">
        <w:rPr>
          <w:rFonts w:asciiTheme="majorBidi" w:hAnsiTheme="majorBidi" w:cstheme="majorBidi"/>
        </w:rPr>
        <w:t xml:space="preserve"> problem </w:t>
      </w:r>
      <w:r w:rsidR="00EC066A">
        <w:rPr>
          <w:rFonts w:asciiTheme="majorBidi" w:hAnsiTheme="majorBidi" w:cstheme="majorBidi"/>
        </w:rPr>
        <w:t>with</w:t>
      </w:r>
      <w:r w:rsidR="004B44D1" w:rsidRPr="00B37606">
        <w:rPr>
          <w:rFonts w:asciiTheme="majorBidi" w:hAnsiTheme="majorBidi" w:cstheme="majorBidi"/>
        </w:rPr>
        <w:t xml:space="preserve"> the number of students in journalism programs compa</w:t>
      </w:r>
      <w:r w:rsidR="004B44D1">
        <w:rPr>
          <w:rFonts w:asciiTheme="majorBidi" w:hAnsiTheme="majorBidi" w:cstheme="majorBidi"/>
        </w:rPr>
        <w:t>red</w:t>
      </w:r>
      <w:r w:rsidR="004B44D1" w:rsidRPr="00B37606">
        <w:rPr>
          <w:rFonts w:asciiTheme="majorBidi" w:hAnsiTheme="majorBidi" w:cstheme="majorBidi"/>
        </w:rPr>
        <w:t xml:space="preserve"> to the number of faculty members in the same </w:t>
      </w:r>
      <w:r w:rsidR="004B44D1" w:rsidRPr="002729FC">
        <w:rPr>
          <w:rFonts w:asciiTheme="majorBidi" w:hAnsiTheme="majorBidi" w:cstheme="majorBidi"/>
        </w:rPr>
        <w:t>schools.</w:t>
      </w:r>
    </w:p>
    <w:p w14:paraId="1249AD25" w14:textId="1842E8AC" w:rsidR="004B44D1" w:rsidRPr="00EC066A" w:rsidRDefault="004B44D1" w:rsidP="00EC066A">
      <w:pPr>
        <w:spacing w:after="0" w:line="480" w:lineRule="auto"/>
        <w:ind w:right="-720" w:firstLine="720"/>
        <w:rPr>
          <w:rFonts w:asciiTheme="majorBidi" w:hAnsiTheme="majorBidi" w:cstheme="majorBidi"/>
          <w:b/>
          <w:bCs/>
        </w:rPr>
      </w:pPr>
      <w:r w:rsidRPr="00E97647">
        <w:rPr>
          <w:rFonts w:asciiTheme="majorBidi" w:hAnsiTheme="majorBidi" w:cstheme="majorBidi"/>
          <w:b/>
          <w:bCs/>
        </w:rPr>
        <w:t>Financial fund</w:t>
      </w:r>
      <w:r>
        <w:rPr>
          <w:rFonts w:asciiTheme="majorBidi" w:hAnsiTheme="majorBidi" w:cstheme="majorBidi"/>
          <w:b/>
          <w:bCs/>
        </w:rPr>
        <w:t>ing</w:t>
      </w:r>
      <w:r w:rsidR="00EC066A">
        <w:rPr>
          <w:rFonts w:asciiTheme="majorBidi" w:hAnsiTheme="majorBidi" w:cstheme="majorBidi"/>
          <w:b/>
          <w:bCs/>
        </w:rPr>
        <w:t xml:space="preserve">. </w:t>
      </w:r>
      <w:r w:rsidRPr="00B37606">
        <w:rPr>
          <w:rFonts w:asciiTheme="majorBidi" w:hAnsiTheme="majorBidi" w:cstheme="majorBidi"/>
          <w:b/>
          <w:bCs/>
        </w:rPr>
        <w:t>RQ 5</w:t>
      </w:r>
      <w:r>
        <w:rPr>
          <w:rFonts w:asciiTheme="majorBidi" w:hAnsiTheme="majorBidi" w:cstheme="majorBidi"/>
        </w:rPr>
        <w:t xml:space="preserve"> sought to identify the</w:t>
      </w:r>
      <w:r w:rsidRPr="00B37606">
        <w:rPr>
          <w:rFonts w:asciiTheme="majorBidi" w:hAnsiTheme="majorBidi" w:cstheme="majorBidi"/>
        </w:rPr>
        <w:t xml:space="preserve"> main fina</w:t>
      </w:r>
      <w:r>
        <w:rPr>
          <w:rFonts w:asciiTheme="majorBidi" w:hAnsiTheme="majorBidi" w:cstheme="majorBidi"/>
        </w:rPr>
        <w:t xml:space="preserve">ncial sources for these programs. </w:t>
      </w:r>
      <w:r w:rsidR="00F07662">
        <w:rPr>
          <w:rFonts w:asciiTheme="majorBidi" w:hAnsiTheme="majorBidi" w:cstheme="majorBidi"/>
        </w:rPr>
        <w:t>More</w:t>
      </w:r>
      <w:r>
        <w:rPr>
          <w:rFonts w:asciiTheme="majorBidi" w:hAnsiTheme="majorBidi" w:cstheme="majorBidi"/>
        </w:rPr>
        <w:t xml:space="preserve"> half of these programs (n = 38, 58%, </w:t>
      </w:r>
      <w:r w:rsidRPr="00B37606">
        <w:rPr>
          <w:rFonts w:asciiTheme="majorBidi" w:hAnsiTheme="majorBidi" w:cstheme="majorBidi"/>
          <w:i/>
          <w:iCs/>
        </w:rPr>
        <w:t>M</w:t>
      </w:r>
      <w:r>
        <w:rPr>
          <w:rFonts w:asciiTheme="majorBidi" w:hAnsiTheme="majorBidi" w:cstheme="majorBidi"/>
        </w:rPr>
        <w:t xml:space="preserve"> = 2.31) get their funds extensively from governments</w:t>
      </w:r>
      <w:r w:rsidR="00F07662">
        <w:rPr>
          <w:rFonts w:asciiTheme="majorBidi" w:hAnsiTheme="majorBidi" w:cstheme="majorBidi"/>
        </w:rPr>
        <w:t>;</w:t>
      </w:r>
      <w:r>
        <w:rPr>
          <w:rFonts w:asciiTheme="majorBidi" w:hAnsiTheme="majorBidi" w:cstheme="majorBidi"/>
        </w:rPr>
        <w:t xml:space="preserve"> less than a quarter (n = 15, 23%, </w:t>
      </w:r>
      <w:r w:rsidRPr="00B37606">
        <w:rPr>
          <w:rFonts w:asciiTheme="majorBidi" w:hAnsiTheme="majorBidi" w:cstheme="majorBidi"/>
          <w:i/>
          <w:iCs/>
        </w:rPr>
        <w:t xml:space="preserve">M </w:t>
      </w:r>
      <w:r>
        <w:rPr>
          <w:rFonts w:asciiTheme="majorBidi" w:hAnsiTheme="majorBidi" w:cstheme="majorBidi"/>
        </w:rPr>
        <w:t>= 1.754</w:t>
      </w:r>
      <w:r w:rsidR="00F07662">
        <w:rPr>
          <w:rFonts w:asciiTheme="majorBidi" w:hAnsiTheme="majorBidi" w:cstheme="majorBidi"/>
        </w:rPr>
        <w:t>) depend extensively on tuition</w:t>
      </w:r>
      <w:r>
        <w:rPr>
          <w:rFonts w:asciiTheme="majorBidi" w:hAnsiTheme="majorBidi" w:cstheme="majorBidi"/>
        </w:rPr>
        <w:t xml:space="preserve">; few (n = 7, 10%, </w:t>
      </w:r>
      <w:r w:rsidRPr="00B37606">
        <w:rPr>
          <w:rFonts w:asciiTheme="majorBidi" w:hAnsiTheme="majorBidi" w:cstheme="majorBidi"/>
          <w:i/>
          <w:iCs/>
        </w:rPr>
        <w:t>M</w:t>
      </w:r>
      <w:r>
        <w:rPr>
          <w:rFonts w:asciiTheme="majorBidi" w:hAnsiTheme="majorBidi" w:cstheme="majorBidi"/>
        </w:rPr>
        <w:t xml:space="preserve"> = 1.523) rely extensively on private support, and very few (n = 4, 6%, </w:t>
      </w:r>
      <w:r w:rsidRPr="00B37606">
        <w:rPr>
          <w:rFonts w:asciiTheme="majorBidi" w:hAnsiTheme="majorBidi" w:cstheme="majorBidi"/>
          <w:i/>
          <w:iCs/>
        </w:rPr>
        <w:t>M</w:t>
      </w:r>
      <w:r>
        <w:rPr>
          <w:rFonts w:asciiTheme="majorBidi" w:hAnsiTheme="majorBidi" w:cstheme="majorBidi"/>
        </w:rPr>
        <w:t xml:space="preserve"> = 1.431) get their funding from other fee costs. </w:t>
      </w:r>
      <w:r w:rsidR="00F07662">
        <w:rPr>
          <w:rFonts w:asciiTheme="majorBidi" w:hAnsiTheme="majorBidi" w:cstheme="majorBidi"/>
        </w:rPr>
        <w:t>M</w:t>
      </w:r>
      <w:r w:rsidRPr="00E97647">
        <w:rPr>
          <w:rFonts w:asciiTheme="majorBidi" w:hAnsiTheme="majorBidi" w:cstheme="majorBidi"/>
        </w:rPr>
        <w:t xml:space="preserve">ost of </w:t>
      </w:r>
      <w:r>
        <w:rPr>
          <w:rFonts w:asciiTheme="majorBidi" w:hAnsiTheme="majorBidi" w:cstheme="majorBidi"/>
        </w:rPr>
        <w:t xml:space="preserve">the journalism programs </w:t>
      </w:r>
      <w:r w:rsidRPr="00E97647">
        <w:rPr>
          <w:rFonts w:asciiTheme="majorBidi" w:hAnsiTheme="majorBidi" w:cstheme="majorBidi"/>
        </w:rPr>
        <w:t xml:space="preserve">belong to universities </w:t>
      </w:r>
      <w:r w:rsidR="00F07662">
        <w:rPr>
          <w:rFonts w:asciiTheme="majorBidi" w:hAnsiTheme="majorBidi" w:cstheme="majorBidi"/>
        </w:rPr>
        <w:t>managed by governments</w:t>
      </w:r>
      <w:r w:rsidRPr="00E97647">
        <w:rPr>
          <w:rFonts w:asciiTheme="majorBidi" w:hAnsiTheme="majorBidi" w:cstheme="majorBidi"/>
        </w:rPr>
        <w:t xml:space="preserve">. </w:t>
      </w:r>
      <w:r w:rsidR="00770BEA">
        <w:rPr>
          <w:rFonts w:asciiTheme="majorBidi" w:hAnsiTheme="majorBidi" w:cstheme="majorBidi"/>
        </w:rPr>
        <w:t>The literature had suggested that i</w:t>
      </w:r>
      <w:r w:rsidR="00F07662">
        <w:rPr>
          <w:rFonts w:asciiTheme="majorBidi" w:hAnsiTheme="majorBidi" w:cstheme="majorBidi"/>
        </w:rPr>
        <w:t>t is not uncommon for the</w:t>
      </w:r>
      <w:r w:rsidRPr="00E97647">
        <w:rPr>
          <w:rFonts w:asciiTheme="majorBidi" w:hAnsiTheme="majorBidi" w:cstheme="majorBidi"/>
        </w:rPr>
        <w:t xml:space="preserve"> government </w:t>
      </w:r>
      <w:r w:rsidR="00F07662">
        <w:rPr>
          <w:rFonts w:asciiTheme="majorBidi" w:hAnsiTheme="majorBidi" w:cstheme="majorBidi"/>
        </w:rPr>
        <w:t>to intervene</w:t>
      </w:r>
      <w:r w:rsidRPr="00E97647">
        <w:rPr>
          <w:rFonts w:asciiTheme="majorBidi" w:hAnsiTheme="majorBidi" w:cstheme="majorBidi"/>
        </w:rPr>
        <w:t xml:space="preserve"> in appointing the deans of colleges and heads of departments, and </w:t>
      </w:r>
      <w:r w:rsidR="00F07662">
        <w:rPr>
          <w:rFonts w:asciiTheme="majorBidi" w:hAnsiTheme="majorBidi" w:cstheme="majorBidi"/>
        </w:rPr>
        <w:t>to provide</w:t>
      </w:r>
      <w:r w:rsidRPr="00E97647">
        <w:rPr>
          <w:rFonts w:asciiTheme="majorBidi" w:hAnsiTheme="majorBidi" w:cstheme="majorBidi"/>
        </w:rPr>
        <w:t xml:space="preserve"> these programs with </w:t>
      </w:r>
      <w:r w:rsidR="00F07662">
        <w:rPr>
          <w:rFonts w:asciiTheme="majorBidi" w:hAnsiTheme="majorBidi" w:cstheme="majorBidi"/>
        </w:rPr>
        <w:t>resources sufficient</w:t>
      </w:r>
      <w:r w:rsidRPr="00E97647">
        <w:rPr>
          <w:rFonts w:asciiTheme="majorBidi" w:hAnsiTheme="majorBidi" w:cstheme="majorBidi"/>
        </w:rPr>
        <w:t xml:space="preserve"> to ensure these programs will </w:t>
      </w:r>
      <w:r>
        <w:rPr>
          <w:rFonts w:asciiTheme="majorBidi" w:hAnsiTheme="majorBidi" w:cstheme="majorBidi"/>
        </w:rPr>
        <w:t>remain</w:t>
      </w:r>
      <w:r w:rsidRPr="00E97647">
        <w:rPr>
          <w:rFonts w:asciiTheme="majorBidi" w:hAnsiTheme="majorBidi" w:cstheme="majorBidi"/>
        </w:rPr>
        <w:t xml:space="preserve"> under </w:t>
      </w:r>
      <w:r>
        <w:rPr>
          <w:rFonts w:asciiTheme="majorBidi" w:hAnsiTheme="majorBidi" w:cstheme="majorBidi"/>
        </w:rPr>
        <w:t>their</w:t>
      </w:r>
      <w:r w:rsidRPr="00E97647">
        <w:rPr>
          <w:rFonts w:asciiTheme="majorBidi" w:hAnsiTheme="majorBidi" w:cstheme="majorBidi"/>
        </w:rPr>
        <w:t xml:space="preserve"> control.</w:t>
      </w:r>
    </w:p>
    <w:p w14:paraId="2F842AA7" w14:textId="6E6C3154" w:rsidR="004B44D1" w:rsidRDefault="00EC066A" w:rsidP="004B44D1">
      <w:pPr>
        <w:spacing w:after="0" w:line="480" w:lineRule="auto"/>
        <w:ind w:right="-720" w:firstLine="720"/>
        <w:rPr>
          <w:rStyle w:val="hps"/>
        </w:rPr>
      </w:pPr>
      <w:r>
        <w:rPr>
          <w:rFonts w:asciiTheme="majorBidi" w:hAnsiTheme="majorBidi" w:cstheme="majorBidi"/>
          <w:b/>
          <w:bCs/>
        </w:rPr>
        <w:t xml:space="preserve">International Partnerships. </w:t>
      </w:r>
      <w:r w:rsidR="004B44D1" w:rsidRPr="00C64B95">
        <w:rPr>
          <w:rFonts w:asciiTheme="majorBidi" w:hAnsiTheme="majorBidi" w:cstheme="majorBidi"/>
          <w:b/>
          <w:bCs/>
        </w:rPr>
        <w:t>RQ 6</w:t>
      </w:r>
      <w:r w:rsidR="004B44D1">
        <w:rPr>
          <w:rFonts w:asciiTheme="majorBidi" w:hAnsiTheme="majorBidi" w:cstheme="majorBidi"/>
        </w:rPr>
        <w:t xml:space="preserve"> asked about</w:t>
      </w:r>
      <w:r w:rsidR="004B44D1" w:rsidRPr="00B37606">
        <w:rPr>
          <w:rFonts w:asciiTheme="majorBidi" w:hAnsiTheme="majorBidi" w:cstheme="majorBidi"/>
        </w:rPr>
        <w:t xml:space="preserve"> </w:t>
      </w:r>
      <w:r w:rsidR="004B44D1">
        <w:rPr>
          <w:rFonts w:asciiTheme="majorBidi" w:hAnsiTheme="majorBidi" w:cstheme="majorBidi"/>
        </w:rPr>
        <w:t xml:space="preserve">the </w:t>
      </w:r>
      <w:r w:rsidR="00770BEA">
        <w:rPr>
          <w:rFonts w:asciiTheme="majorBidi" w:hAnsiTheme="majorBidi" w:cstheme="majorBidi"/>
        </w:rPr>
        <w:t>number</w:t>
      </w:r>
      <w:r w:rsidR="004B44D1">
        <w:rPr>
          <w:rFonts w:asciiTheme="majorBidi" w:hAnsiTheme="majorBidi" w:cstheme="majorBidi"/>
        </w:rPr>
        <w:t xml:space="preserve"> of </w:t>
      </w:r>
      <w:r w:rsidR="004B44D1" w:rsidRPr="00B37606">
        <w:rPr>
          <w:rFonts w:asciiTheme="majorBidi" w:hAnsiTheme="majorBidi" w:cstheme="majorBidi"/>
        </w:rPr>
        <w:t>international partnerships</w:t>
      </w:r>
      <w:r w:rsidR="004B44D1" w:rsidRPr="00DB2B25">
        <w:rPr>
          <w:rFonts w:asciiTheme="majorBidi" w:hAnsiTheme="majorBidi" w:cstheme="majorBidi"/>
        </w:rPr>
        <w:t xml:space="preserve">. </w:t>
      </w:r>
      <w:r w:rsidR="004B44D1" w:rsidRPr="00DB2B25">
        <w:rPr>
          <w:rStyle w:val="hps"/>
          <w:rFonts w:asciiTheme="majorBidi" w:hAnsiTheme="majorBidi" w:cstheme="majorBidi"/>
        </w:rPr>
        <w:t>There is a deficit</w:t>
      </w:r>
      <w:r w:rsidR="004B44D1" w:rsidRPr="00DB2B25">
        <w:rPr>
          <w:rFonts w:asciiTheme="majorBidi" w:hAnsiTheme="majorBidi" w:cstheme="majorBidi"/>
        </w:rPr>
        <w:t xml:space="preserve"> </w:t>
      </w:r>
      <w:r w:rsidR="004B44D1" w:rsidRPr="00DB2B25">
        <w:rPr>
          <w:rStyle w:val="hps"/>
          <w:rFonts w:asciiTheme="majorBidi" w:hAnsiTheme="majorBidi" w:cstheme="majorBidi"/>
        </w:rPr>
        <w:t>in building partnership</w:t>
      </w:r>
      <w:r w:rsidR="004B44D1">
        <w:rPr>
          <w:rStyle w:val="hps"/>
          <w:rFonts w:asciiTheme="majorBidi" w:hAnsiTheme="majorBidi" w:cstheme="majorBidi"/>
        </w:rPr>
        <w:t>s</w:t>
      </w:r>
      <w:r w:rsidR="004B44D1" w:rsidRPr="00DB2B25">
        <w:rPr>
          <w:rFonts w:asciiTheme="majorBidi" w:hAnsiTheme="majorBidi" w:cstheme="majorBidi"/>
        </w:rPr>
        <w:t xml:space="preserve"> </w:t>
      </w:r>
      <w:r w:rsidR="004B44D1" w:rsidRPr="00DB2B25">
        <w:rPr>
          <w:rStyle w:val="hps"/>
          <w:rFonts w:asciiTheme="majorBidi" w:hAnsiTheme="majorBidi" w:cstheme="majorBidi"/>
        </w:rPr>
        <w:t>between</w:t>
      </w:r>
      <w:r w:rsidR="004B44D1" w:rsidRPr="00DB2B25">
        <w:rPr>
          <w:rFonts w:asciiTheme="majorBidi" w:hAnsiTheme="majorBidi" w:cstheme="majorBidi"/>
        </w:rPr>
        <w:t xml:space="preserve"> </w:t>
      </w:r>
      <w:r w:rsidR="004B44D1" w:rsidRPr="00DB2B25">
        <w:rPr>
          <w:rStyle w:val="hps"/>
          <w:rFonts w:asciiTheme="majorBidi" w:hAnsiTheme="majorBidi" w:cstheme="majorBidi"/>
        </w:rPr>
        <w:t xml:space="preserve">journalism programs in the </w:t>
      </w:r>
      <w:r w:rsidR="00EC7D9E">
        <w:rPr>
          <w:rStyle w:val="hps"/>
          <w:rFonts w:asciiTheme="majorBidi" w:hAnsiTheme="majorBidi" w:cstheme="majorBidi"/>
        </w:rPr>
        <w:t>Middle East</w:t>
      </w:r>
      <w:r w:rsidR="004B44D1" w:rsidRPr="00DB2B25">
        <w:rPr>
          <w:rStyle w:val="hps"/>
          <w:rFonts w:asciiTheme="majorBidi" w:hAnsiTheme="majorBidi" w:cstheme="majorBidi"/>
        </w:rPr>
        <w:t xml:space="preserve"> and other international programs.</w:t>
      </w:r>
      <w:r w:rsidR="004B44D1">
        <w:rPr>
          <w:rStyle w:val="hps"/>
          <w:rFonts w:asciiTheme="majorBidi" w:hAnsiTheme="majorBidi" w:cstheme="majorBidi"/>
        </w:rPr>
        <w:t xml:space="preserve"> The data showed that the majority of journalism programs (n = 46, 71%) did not have any faculty exchange program, and only 14% (n = 9) </w:t>
      </w:r>
      <w:r w:rsidR="00F07662">
        <w:rPr>
          <w:rStyle w:val="hps"/>
          <w:rFonts w:asciiTheme="majorBidi" w:hAnsiTheme="majorBidi" w:cstheme="majorBidi"/>
        </w:rPr>
        <w:t>had</w:t>
      </w:r>
      <w:r w:rsidR="004B44D1">
        <w:rPr>
          <w:rStyle w:val="hps"/>
          <w:rFonts w:asciiTheme="majorBidi" w:hAnsiTheme="majorBidi" w:cstheme="majorBidi"/>
        </w:rPr>
        <w:t xml:space="preserve"> two faculty exchange programs. </w:t>
      </w:r>
      <w:r w:rsidR="00F07662">
        <w:rPr>
          <w:rStyle w:val="hps"/>
          <w:rFonts w:asciiTheme="majorBidi" w:hAnsiTheme="majorBidi" w:cstheme="majorBidi"/>
        </w:rPr>
        <w:t>Furthermore,</w:t>
      </w:r>
      <w:r w:rsidR="004B44D1">
        <w:rPr>
          <w:rStyle w:val="hps"/>
          <w:rFonts w:asciiTheme="majorBidi" w:hAnsiTheme="majorBidi" w:cstheme="majorBidi"/>
        </w:rPr>
        <w:t xml:space="preserve"> the majority (n= 45, 70%) of these schools did not have any student exchange programs; only 6 schools (9%) </w:t>
      </w:r>
      <w:r w:rsidR="00F07662">
        <w:rPr>
          <w:rStyle w:val="hps"/>
          <w:rFonts w:asciiTheme="majorBidi" w:hAnsiTheme="majorBidi" w:cstheme="majorBidi"/>
        </w:rPr>
        <w:t>had</w:t>
      </w:r>
      <w:r w:rsidR="004B44D1">
        <w:rPr>
          <w:rStyle w:val="hps"/>
          <w:rFonts w:asciiTheme="majorBidi" w:hAnsiTheme="majorBidi" w:cstheme="majorBidi"/>
        </w:rPr>
        <w:t xml:space="preserve"> two student exchange programs, and the same number (n = 6, 9%) </w:t>
      </w:r>
      <w:r w:rsidR="00F07662">
        <w:rPr>
          <w:rStyle w:val="hps"/>
          <w:rFonts w:asciiTheme="majorBidi" w:hAnsiTheme="majorBidi" w:cstheme="majorBidi"/>
        </w:rPr>
        <w:t>had</w:t>
      </w:r>
      <w:r w:rsidR="004B44D1">
        <w:rPr>
          <w:rStyle w:val="hps"/>
          <w:rFonts w:asciiTheme="majorBidi" w:hAnsiTheme="majorBidi" w:cstheme="majorBidi"/>
        </w:rPr>
        <w:t xml:space="preserve"> three stude</w:t>
      </w:r>
      <w:r w:rsidR="00EC7D9E">
        <w:rPr>
          <w:rStyle w:val="hps"/>
          <w:rFonts w:asciiTheme="majorBidi" w:hAnsiTheme="majorBidi" w:cstheme="majorBidi"/>
        </w:rPr>
        <w:t>nt exchange programs. A</w:t>
      </w:r>
      <w:r w:rsidR="00F07662">
        <w:rPr>
          <w:rStyle w:val="hps"/>
          <w:rFonts w:asciiTheme="majorBidi" w:hAnsiTheme="majorBidi" w:cstheme="majorBidi"/>
        </w:rPr>
        <w:t xml:space="preserve"> </w:t>
      </w:r>
      <w:r w:rsidR="004B44D1">
        <w:rPr>
          <w:rStyle w:val="hps"/>
          <w:rFonts w:asciiTheme="majorBidi" w:hAnsiTheme="majorBidi" w:cstheme="majorBidi"/>
        </w:rPr>
        <w:t>majority of</w:t>
      </w:r>
      <w:r w:rsidR="00770BEA">
        <w:rPr>
          <w:rStyle w:val="hps"/>
          <w:rFonts w:asciiTheme="majorBidi" w:hAnsiTheme="majorBidi" w:cstheme="majorBidi"/>
        </w:rPr>
        <w:t xml:space="preserve"> the</w:t>
      </w:r>
      <w:r w:rsidR="004B44D1">
        <w:rPr>
          <w:rStyle w:val="hps"/>
          <w:rFonts w:asciiTheme="majorBidi" w:hAnsiTheme="majorBidi" w:cstheme="majorBidi"/>
        </w:rPr>
        <w:t xml:space="preserve"> journalism schools (n = 53, 82%) did not have any student abroad programs. </w:t>
      </w:r>
    </w:p>
    <w:p w14:paraId="7C6503B5" w14:textId="603C4E02" w:rsidR="004B44D1" w:rsidRDefault="00EC066A" w:rsidP="004B44D1">
      <w:pPr>
        <w:spacing w:after="0" w:line="480" w:lineRule="auto"/>
        <w:ind w:right="-720" w:firstLine="720"/>
        <w:rPr>
          <w:rFonts w:asciiTheme="majorBidi" w:hAnsiTheme="majorBidi" w:cstheme="majorBidi"/>
        </w:rPr>
      </w:pPr>
      <w:r>
        <w:rPr>
          <w:rFonts w:asciiTheme="majorBidi" w:hAnsiTheme="majorBidi" w:cstheme="majorBidi"/>
          <w:b/>
          <w:bCs/>
        </w:rPr>
        <w:t xml:space="preserve">Online Opportunities. </w:t>
      </w:r>
      <w:r w:rsidR="004B44D1" w:rsidRPr="008E5C69">
        <w:rPr>
          <w:rFonts w:asciiTheme="majorBidi" w:hAnsiTheme="majorBidi" w:cstheme="majorBidi"/>
          <w:b/>
          <w:bCs/>
        </w:rPr>
        <w:t>RQ 7</w:t>
      </w:r>
      <w:r w:rsidR="004B44D1" w:rsidRPr="008E5C69">
        <w:rPr>
          <w:rFonts w:asciiTheme="majorBidi" w:hAnsiTheme="majorBidi" w:cstheme="majorBidi"/>
        </w:rPr>
        <w:t xml:space="preserve"> </w:t>
      </w:r>
      <w:r w:rsidR="00F07662">
        <w:rPr>
          <w:rFonts w:asciiTheme="majorBidi" w:hAnsiTheme="majorBidi" w:cstheme="majorBidi"/>
        </w:rPr>
        <w:t>asked</w:t>
      </w:r>
      <w:r w:rsidR="004B44D1" w:rsidRPr="008E5C69">
        <w:rPr>
          <w:rFonts w:asciiTheme="majorBidi" w:hAnsiTheme="majorBidi" w:cstheme="majorBidi"/>
        </w:rPr>
        <w:t xml:space="preserve"> about the degree to which these programs offer </w:t>
      </w:r>
      <w:r w:rsidR="004B44D1">
        <w:rPr>
          <w:rFonts w:asciiTheme="majorBidi" w:hAnsiTheme="majorBidi" w:cstheme="majorBidi"/>
        </w:rPr>
        <w:t>any</w:t>
      </w:r>
      <w:r w:rsidR="004B44D1" w:rsidRPr="008E5C69">
        <w:rPr>
          <w:rFonts w:asciiTheme="majorBidi" w:hAnsiTheme="majorBidi" w:cstheme="majorBidi"/>
        </w:rPr>
        <w:t xml:space="preserve"> opportunity for their students to work for an online media website.</w:t>
      </w:r>
      <w:r w:rsidR="004B44D1">
        <w:rPr>
          <w:rFonts w:asciiTheme="majorBidi" w:hAnsiTheme="majorBidi" w:cstheme="majorBidi"/>
        </w:rPr>
        <w:t xml:space="preserve"> The data showed that fewer than half of these programs (n = 31, 48%) offer the opportunity to their student</w:t>
      </w:r>
      <w:r w:rsidR="00F07662">
        <w:rPr>
          <w:rFonts w:asciiTheme="majorBidi" w:hAnsiTheme="majorBidi" w:cstheme="majorBidi"/>
        </w:rPr>
        <w:t>s</w:t>
      </w:r>
      <w:r w:rsidR="004B44D1">
        <w:rPr>
          <w:rFonts w:asciiTheme="majorBidi" w:hAnsiTheme="majorBidi" w:cstheme="majorBidi"/>
        </w:rPr>
        <w:t xml:space="preserve"> to work for an online media website. </w:t>
      </w:r>
      <w:r w:rsidR="00F07662">
        <w:rPr>
          <w:rFonts w:asciiTheme="majorBidi" w:hAnsiTheme="majorBidi" w:cstheme="majorBidi"/>
        </w:rPr>
        <w:t>F</w:t>
      </w:r>
      <w:r w:rsidR="004B44D1">
        <w:rPr>
          <w:rFonts w:asciiTheme="majorBidi" w:hAnsiTheme="majorBidi" w:cstheme="majorBidi"/>
        </w:rPr>
        <w:t xml:space="preserve">ewer than a third of these programs (n = 20, 31%) have their own media websites to give students online experience. Most journalism programs that belong to foreign universities </w:t>
      </w:r>
      <w:r w:rsidR="00770BEA">
        <w:rPr>
          <w:rFonts w:asciiTheme="majorBidi" w:hAnsiTheme="majorBidi" w:cstheme="majorBidi"/>
        </w:rPr>
        <w:t xml:space="preserve">reported that they had </w:t>
      </w:r>
      <w:r w:rsidR="004B44D1">
        <w:rPr>
          <w:rFonts w:asciiTheme="majorBidi" w:hAnsiTheme="majorBidi" w:cstheme="majorBidi"/>
        </w:rPr>
        <w:t>create</w:t>
      </w:r>
      <w:r w:rsidR="00770BEA">
        <w:rPr>
          <w:rFonts w:asciiTheme="majorBidi" w:hAnsiTheme="majorBidi" w:cstheme="majorBidi"/>
        </w:rPr>
        <w:t>d</w:t>
      </w:r>
      <w:r w:rsidR="004B44D1">
        <w:rPr>
          <w:rFonts w:asciiTheme="majorBidi" w:hAnsiTheme="majorBidi" w:cstheme="majorBidi"/>
        </w:rPr>
        <w:t xml:space="preserve"> websites and give their students the opportunity to work for online media. Those programs that belong to the public </w:t>
      </w:r>
      <w:r w:rsidR="00F07662">
        <w:rPr>
          <w:rFonts w:asciiTheme="majorBidi" w:hAnsiTheme="majorBidi" w:cstheme="majorBidi"/>
        </w:rPr>
        <w:t>and are</w:t>
      </w:r>
      <w:r w:rsidR="004B44D1">
        <w:rPr>
          <w:rFonts w:asciiTheme="majorBidi" w:hAnsiTheme="majorBidi" w:cstheme="majorBidi"/>
        </w:rPr>
        <w:t xml:space="preserve"> government-run universities do not do this. </w:t>
      </w:r>
    </w:p>
    <w:p w14:paraId="2689A4C4" w14:textId="2B7F2133" w:rsidR="00B913B8" w:rsidRDefault="00B913B8" w:rsidP="00EC066A">
      <w:pPr>
        <w:spacing w:after="0" w:line="480" w:lineRule="auto"/>
        <w:ind w:right="-720"/>
      </w:pPr>
      <w:r>
        <w:rPr>
          <w:b/>
        </w:rPr>
        <w:t>“Model Curricula”</w:t>
      </w:r>
    </w:p>
    <w:p w14:paraId="64DA15D3" w14:textId="08E55AA4" w:rsidR="00AD0FF7" w:rsidRPr="00EC066A" w:rsidRDefault="008F087D" w:rsidP="00EC066A">
      <w:pPr>
        <w:spacing w:after="0" w:line="480" w:lineRule="auto"/>
        <w:ind w:right="-720"/>
        <w:rPr>
          <w:rFonts w:eastAsia="Times New Roman" w:cs="Times New Roman"/>
        </w:rPr>
      </w:pPr>
      <w:r>
        <w:rPr>
          <w:rFonts w:eastAsia="Times New Roman" w:cs="Times New Roman"/>
        </w:rPr>
        <w:tab/>
      </w:r>
      <w:r w:rsidR="00AD0FF7">
        <w:rPr>
          <w:rFonts w:eastAsia="Times New Roman" w:cs="Times New Roman"/>
        </w:rPr>
        <w:t xml:space="preserve">These findings suggested a need to look further into curricular issues and how these programs compare </w:t>
      </w:r>
      <w:r w:rsidR="00770BEA">
        <w:rPr>
          <w:rFonts w:eastAsia="Times New Roman" w:cs="Times New Roman"/>
        </w:rPr>
        <w:t>with international recommendations about curricula. To do this we decided to compare the curricula from a sample of the</w:t>
      </w:r>
      <w:r w:rsidR="00EC066A">
        <w:rPr>
          <w:rFonts w:eastAsia="Times New Roman" w:cs="Times New Roman"/>
        </w:rPr>
        <w:t>se</w:t>
      </w:r>
      <w:r w:rsidR="00770BEA">
        <w:rPr>
          <w:rFonts w:eastAsia="Times New Roman" w:cs="Times New Roman"/>
        </w:rPr>
        <w:t xml:space="preserve"> schools </w:t>
      </w:r>
      <w:r w:rsidR="00AD0FF7">
        <w:rPr>
          <w:rFonts w:eastAsia="Times New Roman" w:cs="Times New Roman"/>
        </w:rPr>
        <w:t xml:space="preserve">with </w:t>
      </w:r>
      <w:r w:rsidR="00EC066A">
        <w:rPr>
          <w:rFonts w:eastAsia="Times New Roman" w:cs="Times New Roman"/>
        </w:rPr>
        <w:t>two</w:t>
      </w:r>
      <w:r w:rsidR="00770BEA">
        <w:rPr>
          <w:rFonts w:eastAsia="Times New Roman" w:cs="Times New Roman"/>
        </w:rPr>
        <w:t xml:space="preserve"> </w:t>
      </w:r>
      <w:r w:rsidR="00AD0FF7">
        <w:rPr>
          <w:rFonts w:eastAsia="Times New Roman" w:cs="Times New Roman"/>
        </w:rPr>
        <w:t>“model curricula” recommended for programs around the globe.</w:t>
      </w:r>
      <w:r w:rsidR="00AD0FF7">
        <w:t xml:space="preserve"> </w:t>
      </w:r>
    </w:p>
    <w:p w14:paraId="0EC66680" w14:textId="48D33FB4" w:rsidR="00B913B8" w:rsidRDefault="00AD0FF7" w:rsidP="00EC066A">
      <w:pPr>
        <w:spacing w:after="0" w:line="480" w:lineRule="auto"/>
        <w:ind w:right="-720"/>
      </w:pPr>
      <w:r>
        <w:tab/>
        <w:t>The first of these “model curricula” is the UNESCO “model curricula</w:t>
      </w:r>
      <w:r w:rsidR="00DB7F44">
        <w:t xml:space="preserve"> for journalism education</w:t>
      </w:r>
      <w:r>
        <w:t>” publicly announced during the first World Journalism Education Congress in Singapore in 2</w:t>
      </w:r>
      <w:r w:rsidR="00B913B8">
        <w:t>007</w:t>
      </w:r>
      <w:r w:rsidR="00DB7F44">
        <w:t xml:space="preserve">. </w:t>
      </w:r>
      <w:r w:rsidR="00B913B8">
        <w:t>UNESCO announced at the 2013 WEJC meeting in Mech</w:t>
      </w:r>
      <w:r w:rsidR="003B6BF7">
        <w:t>e</w:t>
      </w:r>
      <w:r w:rsidR="00B913B8">
        <w:t xml:space="preserve">len, Belgium, that schools in 70 countries had adopted the model (UNESCO, 2013). </w:t>
      </w:r>
    </w:p>
    <w:p w14:paraId="1D841C1E" w14:textId="61D2EFE9" w:rsidR="00AD0FF7" w:rsidRDefault="00DB7F44" w:rsidP="00EC066A">
      <w:pPr>
        <w:spacing w:after="0" w:line="480" w:lineRule="auto"/>
        <w:ind w:right="-720" w:firstLine="720"/>
      </w:pPr>
      <w:r>
        <w:t>The second ‘model curriculum</w:t>
      </w:r>
      <w:r w:rsidR="00AD0FF7">
        <w:t>” is the ACEJMC accreditation standards curricula as revised in 2008 and used by some international consultants to promote improvements in journalism education around the world.</w:t>
      </w:r>
      <w:r w:rsidR="003B6BF7">
        <w:t xml:space="preserve"> The ACEJMC Standards are widely used in the United States and have been adopted or aspired to by many schools.</w:t>
      </w:r>
    </w:p>
    <w:p w14:paraId="70377AEB" w14:textId="6B3FCAD6" w:rsidR="00AD0FF7" w:rsidRDefault="00AD0FF7" w:rsidP="00EC066A">
      <w:pPr>
        <w:spacing w:after="0" w:line="480" w:lineRule="auto"/>
        <w:ind w:right="-720"/>
      </w:pPr>
      <w:r>
        <w:tab/>
      </w:r>
      <w:r>
        <w:rPr>
          <w:u w:val="single"/>
        </w:rPr>
        <w:t xml:space="preserve">UNESCO’s </w:t>
      </w:r>
      <w:r>
        <w:t>model curriculum (UNESCO 2007</w:t>
      </w:r>
      <w:r w:rsidR="003B6BF7">
        <w:t>, 2013</w:t>
      </w:r>
      <w:r>
        <w:t>; see also Burger, 2008) argues that:</w:t>
      </w:r>
    </w:p>
    <w:p w14:paraId="1B738947" w14:textId="77777777" w:rsidR="00AD0FF7" w:rsidRDefault="00AD0FF7" w:rsidP="00EC066A">
      <w:pPr>
        <w:spacing w:after="0"/>
        <w:ind w:left="720" w:right="-720"/>
      </w:pPr>
      <w:r>
        <w:t xml:space="preserve"> “A journalism education should teach students how to identify news and recognize the story in a complex field of fact and opinion, how to conduct journalistic research, and how to write for, illustrate, edit, and produce material for various media formats (newspapers and magazines, radio and television, and online and multimedia operations) and for their particular audiences….It should teach them how to cover political and social issues of particular importance to their own society….” </w:t>
      </w:r>
    </w:p>
    <w:p w14:paraId="3A661EAB" w14:textId="77777777" w:rsidR="00AD0FF7" w:rsidRPr="008A2AD8" w:rsidRDefault="00AD0FF7" w:rsidP="00AD0FF7">
      <w:pPr>
        <w:tabs>
          <w:tab w:val="left" w:pos="5760"/>
        </w:tabs>
        <w:ind w:right="-720" w:firstLine="720"/>
      </w:pPr>
      <w:r>
        <w:tab/>
        <w:t>(UNESCO 2007, p. 6)</w:t>
      </w:r>
    </w:p>
    <w:p w14:paraId="7AB35099" w14:textId="5F697D32" w:rsidR="00AD0FF7" w:rsidRDefault="00AD0FF7" w:rsidP="00AD0FF7">
      <w:pPr>
        <w:ind w:right="-720"/>
      </w:pPr>
      <w:r>
        <w:tab/>
      </w:r>
      <w:r w:rsidR="00EC066A">
        <w:t>The model</w:t>
      </w:r>
      <w:r>
        <w:t xml:space="preserve"> envisions three “curricular axis or lines of development:”</w:t>
      </w:r>
    </w:p>
    <w:p w14:paraId="4C27EC8D" w14:textId="77777777" w:rsidR="00AD0FF7" w:rsidRDefault="00AD0FF7" w:rsidP="00AD0FF7">
      <w:pPr>
        <w:pStyle w:val="ListParagraph"/>
        <w:numPr>
          <w:ilvl w:val="0"/>
          <w:numId w:val="1"/>
        </w:numPr>
        <w:ind w:right="-720"/>
      </w:pPr>
      <w:r>
        <w:t>An axis comprising the norms, values tools, standards, and practices of journalism;</w:t>
      </w:r>
    </w:p>
    <w:p w14:paraId="32AAB783" w14:textId="77777777" w:rsidR="00AD0FF7" w:rsidRDefault="00AD0FF7" w:rsidP="00AD0FF7">
      <w:pPr>
        <w:pStyle w:val="ListParagraph"/>
        <w:numPr>
          <w:ilvl w:val="0"/>
          <w:numId w:val="1"/>
        </w:numPr>
        <w:ind w:right="-720"/>
      </w:pPr>
      <w:r>
        <w:t>An axis emphasizing the social, cultural, political, economic, legal and ethical aspects of journalism practice both within and outside the national borders; and</w:t>
      </w:r>
    </w:p>
    <w:p w14:paraId="5A4EF1B5" w14:textId="77777777" w:rsidR="00AD0FF7" w:rsidRDefault="00AD0FF7" w:rsidP="00EC066A">
      <w:pPr>
        <w:pStyle w:val="ListParagraph"/>
        <w:numPr>
          <w:ilvl w:val="0"/>
          <w:numId w:val="1"/>
        </w:numPr>
        <w:spacing w:after="0"/>
        <w:ind w:right="-720"/>
      </w:pPr>
      <w:r>
        <w:t xml:space="preserve">An axis comprising knowledge of the world and journalism’s intellectual challenges. </w:t>
      </w:r>
    </w:p>
    <w:p w14:paraId="219B93C8" w14:textId="77777777" w:rsidR="00AD0FF7" w:rsidRDefault="00AD0FF7" w:rsidP="00AD0FF7">
      <w:pPr>
        <w:tabs>
          <w:tab w:val="left" w:pos="5760"/>
        </w:tabs>
        <w:ind w:left="1440" w:right="-720" w:firstLine="720"/>
      </w:pPr>
      <w:r>
        <w:tab/>
        <w:t>(UNESCO, 2007, p. 7)</w:t>
      </w:r>
    </w:p>
    <w:p w14:paraId="68813021" w14:textId="77777777" w:rsidR="00AD0FF7" w:rsidRDefault="00AD0FF7" w:rsidP="00AD0FF7">
      <w:pPr>
        <w:spacing w:line="480" w:lineRule="auto"/>
        <w:ind w:right="-720"/>
      </w:pPr>
      <w:r>
        <w:tab/>
        <w:t>The model suggests that education about the first axis (professional practice) should make up roughly 40 percent of the curriculum; education about the second axis (journalism studies) should make up roughly 10 percent of the curriculum; and education about the third axis (arts and sciences) should make up roughly 50 percent of the curriculum. It places a further emphasis upon writing and reporting skills and content and intellectual development for the student. It also emphasizes a supervised and evaluated media placement experience such as an internship or work experience and urges partnerships with media organizations to give both students and faculty direct experience with journalism as it is practiced.</w:t>
      </w:r>
    </w:p>
    <w:p w14:paraId="3F203EFA" w14:textId="6A84CA8B" w:rsidR="00AD0FF7" w:rsidRDefault="00AD0FF7" w:rsidP="00EC066A">
      <w:pPr>
        <w:spacing w:after="0" w:line="480" w:lineRule="auto"/>
        <w:ind w:right="-720"/>
      </w:pPr>
      <w:r>
        <w:tab/>
        <w:t xml:space="preserve">The UNESCO model has been tested in Iraq to mixed results and recommendations for modification (Pavlik, Laufer, Burns, and Ataya, 2012). It has been called “balanced” (Singh, 2008) and criticized as “ambitious in theory but unlikely in practice” (Freedman </w:t>
      </w:r>
      <w:r w:rsidR="000556DD">
        <w:t>&amp;</w:t>
      </w:r>
      <w:r>
        <w:t xml:space="preserve"> Shafer, 2010). </w:t>
      </w:r>
      <w:r w:rsidR="003B6BF7">
        <w:t xml:space="preserve">UNESCO published a “compendium” of syllabi and some </w:t>
      </w:r>
      <w:r w:rsidR="00444914">
        <w:t>modifications of the model in 2013 in response to critiques of the original work and suggested wider application of the model beyond the “developing world, as had been suggested in the original. However, the thrust of the model remains the same (UNESCO, 2013).</w:t>
      </w:r>
    </w:p>
    <w:p w14:paraId="531CC041" w14:textId="07CA9071" w:rsidR="00AD0FF7" w:rsidRDefault="00AD0FF7" w:rsidP="00EC066A">
      <w:pPr>
        <w:spacing w:after="0" w:line="480" w:lineRule="auto"/>
        <w:ind w:right="-720"/>
      </w:pPr>
      <w:r>
        <w:tab/>
        <w:t xml:space="preserve">The Accrediting Council for Education in Journalism and Mass Communication (ACEJMC) has its own set of standards for journalism education. Those standards have changed over the years and </w:t>
      </w:r>
      <w:r w:rsidR="00444914">
        <w:t>also were</w:t>
      </w:r>
      <w:r>
        <w:t xml:space="preserve"> </w:t>
      </w:r>
      <w:r w:rsidR="00444914">
        <w:t>recently</w:t>
      </w:r>
      <w:r>
        <w:t xml:space="preserve"> </w:t>
      </w:r>
      <w:r w:rsidR="00444914">
        <w:t xml:space="preserve">modified lowering </w:t>
      </w:r>
      <w:r w:rsidR="00EC066A">
        <w:t xml:space="preserve">by </w:t>
      </w:r>
      <w:r w:rsidR="00444914">
        <w:t>the number of</w:t>
      </w:r>
      <w:r>
        <w:t xml:space="preserve"> hours required outside the JMC program. The Standards require core knowledge and competencies and 12 specific skill sets. The </w:t>
      </w:r>
      <w:r w:rsidR="00444914">
        <w:t xml:space="preserve">model </w:t>
      </w:r>
      <w:r>
        <w:t>acknowledge</w:t>
      </w:r>
      <w:r w:rsidR="00444914">
        <w:t>s</w:t>
      </w:r>
      <w:r>
        <w:t xml:space="preserve"> that graduates should “understand and apply the principles and laws of freedom of speech and press for the country in which the institution that invites ACEJMC is located….” (p. 2) </w:t>
      </w:r>
      <w:r w:rsidR="00444914">
        <w:t>It specifies</w:t>
      </w:r>
      <w:r>
        <w:t xml:space="preserve"> five indicators of success</w:t>
      </w:r>
      <w:r w:rsidR="00EC066A">
        <w:t xml:space="preserve"> for programs</w:t>
      </w:r>
      <w:r>
        <w:t xml:space="preserve">: </w:t>
      </w:r>
    </w:p>
    <w:p w14:paraId="110869BD" w14:textId="77777777" w:rsidR="00AD0FF7" w:rsidRDefault="00AD0FF7" w:rsidP="00AD0FF7">
      <w:pPr>
        <w:spacing w:after="0"/>
        <w:ind w:left="1080" w:right="-720" w:hanging="360"/>
        <w:rPr>
          <w:rFonts w:eastAsia="Times New Roman" w:cs="Times New Roman"/>
        </w:rPr>
      </w:pPr>
      <w:r>
        <w:rPr>
          <w:rFonts w:eastAsia="Times New Roman" w:cs="Times New Roman"/>
        </w:rPr>
        <w:t xml:space="preserve">(a) A minimum of 72 semester credit hours outside of the unit </w:t>
      </w:r>
    </w:p>
    <w:p w14:paraId="0ACD2F43" w14:textId="77777777" w:rsidR="00AD0FF7" w:rsidRDefault="00AD0FF7" w:rsidP="00AD0FF7">
      <w:pPr>
        <w:spacing w:after="0"/>
        <w:ind w:left="1080" w:right="-720" w:hanging="360"/>
        <w:rPr>
          <w:rFonts w:eastAsia="Times New Roman" w:cs="Times New Roman"/>
        </w:rPr>
      </w:pPr>
      <w:r>
        <w:rPr>
          <w:rFonts w:eastAsia="Times New Roman" w:cs="Times New Roman"/>
        </w:rPr>
        <w:t xml:space="preserve">(b) A balance among theoretical and conceptual courses, professional skills courses, and courses that integrate theory and skills </w:t>
      </w:r>
    </w:p>
    <w:p w14:paraId="7C9AC845" w14:textId="77777777" w:rsidR="00AD0FF7" w:rsidRDefault="00AD0FF7" w:rsidP="00AD0FF7">
      <w:pPr>
        <w:spacing w:after="0"/>
        <w:ind w:left="1080" w:right="-720" w:hanging="360"/>
        <w:rPr>
          <w:rFonts w:eastAsia="Times New Roman" w:cs="Times New Roman"/>
        </w:rPr>
      </w:pPr>
      <w:r>
        <w:rPr>
          <w:rFonts w:eastAsia="Times New Roman" w:cs="Times New Roman"/>
        </w:rPr>
        <w:t xml:space="preserve">(c) Instruction, whether on-site or online, that is demanding, current, and responsive to professional expectations of digital, technological and multimedia competencies. </w:t>
      </w:r>
    </w:p>
    <w:p w14:paraId="59020257" w14:textId="77777777" w:rsidR="00AD0FF7" w:rsidRDefault="00AD0FF7" w:rsidP="00AD0FF7">
      <w:pPr>
        <w:spacing w:after="0"/>
        <w:ind w:left="1080" w:right="-720" w:hanging="360"/>
        <w:rPr>
          <w:rFonts w:eastAsia="Times New Roman" w:cs="Times New Roman"/>
        </w:rPr>
      </w:pPr>
      <w:r>
        <w:rPr>
          <w:rFonts w:eastAsia="Times New Roman" w:cs="Times New Roman"/>
        </w:rPr>
        <w:t>(d) Student-faculty classroom ratios that facilitate effective teaching and learning including a ratio in skills and laboratory sections that should not exceed 20-1.</w:t>
      </w:r>
    </w:p>
    <w:p w14:paraId="3D20A670" w14:textId="77777777" w:rsidR="00AD0FF7" w:rsidRDefault="00AD0FF7" w:rsidP="00AD0FF7">
      <w:pPr>
        <w:spacing w:after="0"/>
        <w:ind w:left="1080" w:right="-720" w:hanging="360"/>
        <w:rPr>
          <w:rFonts w:eastAsia="Times New Roman" w:cs="Times New Roman"/>
        </w:rPr>
      </w:pPr>
      <w:r>
        <w:rPr>
          <w:rFonts w:eastAsia="Times New Roman" w:cs="Times New Roman"/>
        </w:rPr>
        <w:t>(e) Opportunities for internship and other professional experiences outside the classroom that are supervised and evaluated.</w:t>
      </w:r>
    </w:p>
    <w:p w14:paraId="289DE092" w14:textId="77777777" w:rsidR="00AD0FF7" w:rsidRDefault="00AD0FF7" w:rsidP="00AD0FF7">
      <w:pPr>
        <w:spacing w:after="0"/>
        <w:ind w:left="720" w:right="-720" w:hanging="360"/>
        <w:rPr>
          <w:rFonts w:eastAsia="Times New Roman" w:cs="Times New Roman"/>
        </w:rPr>
      </w:pPr>
    </w:p>
    <w:p w14:paraId="6D899B58" w14:textId="77777777" w:rsidR="003373C5" w:rsidRDefault="00AD0FF7" w:rsidP="00AD0FF7">
      <w:pPr>
        <w:spacing w:after="0" w:line="480" w:lineRule="auto"/>
        <w:ind w:right="-720"/>
        <w:rPr>
          <w:rFonts w:eastAsia="Times New Roman" w:cs="Times New Roman"/>
        </w:rPr>
      </w:pPr>
      <w:r>
        <w:rPr>
          <w:rFonts w:eastAsia="Times New Roman" w:cs="Times New Roman"/>
        </w:rPr>
        <w:tab/>
        <w:t xml:space="preserve">Of course, the Standards also require levels of performance in governance, diversity, faculty qualifications, scholarship, student services, facilities and equipment, professional services, and assessment of outcomes. </w:t>
      </w:r>
    </w:p>
    <w:p w14:paraId="121FA488" w14:textId="62F7A668" w:rsidR="003373C5" w:rsidRPr="003373C5" w:rsidRDefault="003373C5" w:rsidP="00AD0FF7">
      <w:pPr>
        <w:spacing w:after="0" w:line="480" w:lineRule="auto"/>
        <w:ind w:right="-720"/>
        <w:rPr>
          <w:rFonts w:eastAsia="Times New Roman" w:cs="Times New Roman"/>
          <w:b/>
        </w:rPr>
      </w:pPr>
      <w:r>
        <w:rPr>
          <w:rFonts w:eastAsia="Times New Roman" w:cs="Times New Roman"/>
          <w:b/>
        </w:rPr>
        <w:t>Phase III Methods</w:t>
      </w:r>
    </w:p>
    <w:p w14:paraId="7C1D64DA" w14:textId="5FCA5308" w:rsidR="00DD2CEE" w:rsidRDefault="003373C5" w:rsidP="003373C5">
      <w:pPr>
        <w:spacing w:line="480" w:lineRule="auto"/>
        <w:ind w:right="-720" w:firstLine="720"/>
        <w:rPr>
          <w:rFonts w:cs="Times New Roman"/>
        </w:rPr>
      </w:pPr>
      <w:r w:rsidRPr="003373C5">
        <w:rPr>
          <w:rFonts w:cs="Times New Roman"/>
        </w:rPr>
        <w:t xml:space="preserve">In order to understand how the Middle Eastern Journalism Programs were doing compared with these model curricula, we selected 13 schools </w:t>
      </w:r>
      <w:r>
        <w:rPr>
          <w:rFonts w:cs="Times New Roman"/>
        </w:rPr>
        <w:t xml:space="preserve">from the 65 that completed the questionnaire </w:t>
      </w:r>
      <w:r w:rsidRPr="003373C5">
        <w:rPr>
          <w:rFonts w:cs="Times New Roman"/>
        </w:rPr>
        <w:t xml:space="preserve">for a </w:t>
      </w:r>
      <w:r>
        <w:rPr>
          <w:rFonts w:cs="Times New Roman"/>
        </w:rPr>
        <w:t>more d</w:t>
      </w:r>
      <w:r w:rsidRPr="003373C5">
        <w:rPr>
          <w:rFonts w:cs="Times New Roman"/>
        </w:rPr>
        <w:t xml:space="preserve">etailed examination of their curriculum. The schools were selected as a convenience sample because they are leading schools in their countries and because they post their curricula online. We examined each class and the description of the content of the class and compared those descriptions with the goals for the model curricula using the descriptions published in their literature. We grouped the classes as </w:t>
      </w:r>
      <w:r w:rsidR="001606F7">
        <w:rPr>
          <w:rFonts w:cs="Times New Roman"/>
        </w:rPr>
        <w:t xml:space="preserve">1) </w:t>
      </w:r>
      <w:r w:rsidRPr="003373C5">
        <w:rPr>
          <w:rFonts w:cs="Times New Roman"/>
        </w:rPr>
        <w:t xml:space="preserve">Concept/Theory/Journalism Studies classes, </w:t>
      </w:r>
      <w:r w:rsidR="001606F7">
        <w:rPr>
          <w:rFonts w:cs="Times New Roman"/>
        </w:rPr>
        <w:t xml:space="preserve">2) </w:t>
      </w:r>
      <w:r w:rsidRPr="003373C5">
        <w:rPr>
          <w:rFonts w:cs="Times New Roman"/>
        </w:rPr>
        <w:t xml:space="preserve">Practice/Professional classes, or </w:t>
      </w:r>
      <w:r w:rsidR="001606F7">
        <w:rPr>
          <w:rFonts w:cs="Times New Roman"/>
        </w:rPr>
        <w:t xml:space="preserve">3) </w:t>
      </w:r>
      <w:r w:rsidRPr="003373C5">
        <w:rPr>
          <w:rFonts w:cs="Times New Roman"/>
        </w:rPr>
        <w:t xml:space="preserve">Outside/Liberal Arts classes. </w:t>
      </w:r>
      <w:r w:rsidR="00DD2CEE">
        <w:rPr>
          <w:rFonts w:cs="Times New Roman"/>
        </w:rPr>
        <w:t xml:space="preserve">Here are the definitions we derived from the UNESCO model to describe these groups. We used these definitions to </w:t>
      </w:r>
      <w:r w:rsidR="00444914">
        <w:rPr>
          <w:rFonts w:cs="Times New Roman"/>
        </w:rPr>
        <w:t>sort</w:t>
      </w:r>
      <w:r w:rsidR="00DD2CEE">
        <w:rPr>
          <w:rFonts w:cs="Times New Roman"/>
        </w:rPr>
        <w:t xml:space="preserve"> </w:t>
      </w:r>
      <w:r w:rsidR="00444914">
        <w:rPr>
          <w:rFonts w:cs="Times New Roman"/>
        </w:rPr>
        <w:t>the classes taught in the Middle East schools into the groups as defined by the model curricula</w:t>
      </w:r>
      <w:r w:rsidR="00DD2CEE">
        <w:rPr>
          <w:rFonts w:cs="Times New Roman"/>
        </w:rPr>
        <w:t>:</w:t>
      </w:r>
    </w:p>
    <w:p w14:paraId="53DE9A68" w14:textId="7B54D143" w:rsidR="00DD2CEE" w:rsidRPr="00740D5C" w:rsidRDefault="00444914" w:rsidP="00DD2CEE">
      <w:pPr>
        <w:ind w:left="720"/>
        <w:rPr>
          <w:rFonts w:asciiTheme="majorBidi" w:hAnsiTheme="majorBidi" w:cstheme="majorBidi"/>
        </w:rPr>
      </w:pPr>
      <w:r>
        <w:rPr>
          <w:rFonts w:asciiTheme="majorBidi" w:hAnsiTheme="majorBidi" w:cstheme="majorBidi"/>
          <w:b/>
          <w:bCs/>
          <w:u w:val="single"/>
        </w:rPr>
        <w:t>Concept/Theory/Journalism S</w:t>
      </w:r>
      <w:r w:rsidR="00DD2CEE" w:rsidRPr="00740D5C">
        <w:rPr>
          <w:rFonts w:asciiTheme="majorBidi" w:hAnsiTheme="majorBidi" w:cstheme="majorBidi"/>
          <w:b/>
          <w:bCs/>
          <w:u w:val="single"/>
        </w:rPr>
        <w:t>tudies</w:t>
      </w:r>
      <w:r>
        <w:rPr>
          <w:rFonts w:asciiTheme="majorBidi" w:hAnsiTheme="majorBidi" w:cstheme="majorBidi"/>
          <w:b/>
          <w:bCs/>
          <w:u w:val="single"/>
        </w:rPr>
        <w:t xml:space="preserve"> classes</w:t>
      </w:r>
      <w:r w:rsidR="00DD2CEE" w:rsidRPr="00740D5C">
        <w:rPr>
          <w:rFonts w:asciiTheme="majorBidi" w:hAnsiTheme="majorBidi" w:cstheme="majorBidi"/>
        </w:rPr>
        <w:t>:</w:t>
      </w:r>
      <w:r w:rsidR="00DD2CEE">
        <w:rPr>
          <w:rFonts w:asciiTheme="majorBidi" w:hAnsiTheme="majorBidi" w:cstheme="majorBidi"/>
        </w:rPr>
        <w:t xml:space="preserve"> </w:t>
      </w:r>
      <w:r w:rsidR="00DD2CEE" w:rsidRPr="00740D5C">
        <w:rPr>
          <w:rFonts w:asciiTheme="majorBidi" w:hAnsiTheme="majorBidi" w:cstheme="majorBidi"/>
        </w:rPr>
        <w:t xml:space="preserve">The coursework elucidates the institutional and societal contexts within which journalists function and connects the practice of journalism to related human activities. Such studies strengthen professional identity, values, and goals through an understanding of democratic functions and legal and moral constraints (e.g. Media law, journalism ethics, Media and society, and international journalism). </w:t>
      </w:r>
    </w:p>
    <w:p w14:paraId="4E4704B2" w14:textId="3ECC9D31" w:rsidR="00DD2CEE" w:rsidRPr="00740D5C" w:rsidRDefault="00444914" w:rsidP="00DD2CEE">
      <w:pPr>
        <w:ind w:left="720"/>
        <w:rPr>
          <w:rFonts w:asciiTheme="majorBidi" w:hAnsiTheme="majorBidi" w:cstheme="majorBidi"/>
        </w:rPr>
      </w:pPr>
      <w:r>
        <w:rPr>
          <w:rFonts w:asciiTheme="majorBidi" w:hAnsiTheme="majorBidi" w:cstheme="majorBidi"/>
          <w:b/>
          <w:bCs/>
          <w:u w:val="single"/>
        </w:rPr>
        <w:t>Practice/P</w:t>
      </w:r>
      <w:r w:rsidR="00DD2CEE" w:rsidRPr="00740D5C">
        <w:rPr>
          <w:rFonts w:asciiTheme="majorBidi" w:hAnsiTheme="majorBidi" w:cstheme="majorBidi"/>
          <w:b/>
          <w:bCs/>
          <w:u w:val="single"/>
        </w:rPr>
        <w:t>rofessional</w:t>
      </w:r>
      <w:r w:rsidR="00DD2CEE" w:rsidRPr="00740D5C">
        <w:rPr>
          <w:rFonts w:asciiTheme="majorBidi" w:hAnsiTheme="majorBidi" w:cstheme="majorBidi"/>
        </w:rPr>
        <w:t xml:space="preserve"> </w:t>
      </w:r>
      <w:r>
        <w:rPr>
          <w:rFonts w:asciiTheme="majorBidi" w:hAnsiTheme="majorBidi" w:cstheme="majorBidi"/>
          <w:b/>
          <w:bCs/>
          <w:u w:val="single"/>
        </w:rPr>
        <w:t>Classes</w:t>
      </w:r>
      <w:r w:rsidR="00DD2CEE" w:rsidRPr="00740D5C">
        <w:rPr>
          <w:rFonts w:asciiTheme="majorBidi" w:hAnsiTheme="majorBidi" w:cstheme="majorBidi"/>
          <w:b/>
          <w:bCs/>
          <w:u w:val="single"/>
        </w:rPr>
        <w:t>:</w:t>
      </w:r>
      <w:r w:rsidR="00DD2CEE" w:rsidRPr="00740D5C">
        <w:rPr>
          <w:rFonts w:asciiTheme="majorBidi" w:hAnsiTheme="majorBidi" w:cstheme="majorBidi"/>
        </w:rPr>
        <w:t xml:space="preserve"> The coursework prepares students to report, write and edit for the various media. It represents the core of any program designed to prepare students for careers in journalism. It should be noted, however, that the professional skills of journalism involve methods of knowing and thinking as well as re</w:t>
      </w:r>
      <w:r>
        <w:rPr>
          <w:rFonts w:asciiTheme="majorBidi" w:hAnsiTheme="majorBidi" w:cstheme="majorBidi"/>
        </w:rPr>
        <w:t>cording and representing (e.g., reporting and writing, m</w:t>
      </w:r>
      <w:r w:rsidR="00DD2CEE" w:rsidRPr="00740D5C">
        <w:rPr>
          <w:rFonts w:asciiTheme="majorBidi" w:hAnsiTheme="majorBidi" w:cstheme="majorBidi"/>
        </w:rPr>
        <w:t>agazine design, and opinion writing)</w:t>
      </w:r>
      <w:r>
        <w:rPr>
          <w:rFonts w:asciiTheme="majorBidi" w:hAnsiTheme="majorBidi" w:cstheme="majorBidi"/>
        </w:rPr>
        <w:t>.</w:t>
      </w:r>
    </w:p>
    <w:p w14:paraId="38DED877" w14:textId="11DB7304" w:rsidR="00DD2CEE" w:rsidRDefault="00DD2CEE" w:rsidP="00DD2CEE">
      <w:pPr>
        <w:ind w:left="720"/>
        <w:rPr>
          <w:rFonts w:asciiTheme="majorBidi" w:hAnsiTheme="majorBidi" w:cstheme="majorBidi"/>
        </w:rPr>
      </w:pPr>
      <w:r w:rsidRPr="00740D5C">
        <w:rPr>
          <w:rFonts w:asciiTheme="majorBidi" w:hAnsiTheme="majorBidi" w:cstheme="majorBidi"/>
          <w:b/>
          <w:bCs/>
          <w:u w:val="single"/>
        </w:rPr>
        <w:t>Outside /Art</w:t>
      </w:r>
      <w:r w:rsidR="00444914">
        <w:rPr>
          <w:rFonts w:asciiTheme="majorBidi" w:hAnsiTheme="majorBidi" w:cstheme="majorBidi"/>
          <w:b/>
          <w:bCs/>
          <w:u w:val="single"/>
        </w:rPr>
        <w:t>s and S</w:t>
      </w:r>
      <w:r w:rsidRPr="00740D5C">
        <w:rPr>
          <w:rFonts w:asciiTheme="majorBidi" w:hAnsiTheme="majorBidi" w:cstheme="majorBidi"/>
          <w:b/>
          <w:bCs/>
          <w:u w:val="single"/>
        </w:rPr>
        <w:t>cience</w:t>
      </w:r>
      <w:r w:rsidR="00444914">
        <w:rPr>
          <w:rFonts w:asciiTheme="majorBidi" w:hAnsiTheme="majorBidi" w:cstheme="majorBidi"/>
          <w:b/>
          <w:bCs/>
          <w:u w:val="single"/>
        </w:rPr>
        <w:t>s</w:t>
      </w:r>
      <w:r w:rsidRPr="00740D5C">
        <w:rPr>
          <w:rFonts w:asciiTheme="majorBidi" w:hAnsiTheme="majorBidi" w:cstheme="majorBidi"/>
          <w:b/>
          <w:bCs/>
          <w:u w:val="single"/>
        </w:rPr>
        <w:t xml:space="preserve"> </w:t>
      </w:r>
      <w:r w:rsidR="00444914">
        <w:rPr>
          <w:rFonts w:asciiTheme="majorBidi" w:hAnsiTheme="majorBidi" w:cstheme="majorBidi"/>
          <w:b/>
          <w:bCs/>
          <w:u w:val="single"/>
        </w:rPr>
        <w:t>classes</w:t>
      </w:r>
      <w:r w:rsidRPr="00740D5C">
        <w:rPr>
          <w:rFonts w:asciiTheme="majorBidi" w:hAnsiTheme="majorBidi" w:cstheme="majorBidi"/>
          <w:b/>
          <w:bCs/>
          <w:u w:val="single"/>
        </w:rPr>
        <w:t xml:space="preserve">: </w:t>
      </w:r>
      <w:r w:rsidRPr="00740D5C">
        <w:rPr>
          <w:rFonts w:asciiTheme="majorBidi" w:hAnsiTheme="majorBidi" w:cstheme="majorBidi"/>
        </w:rPr>
        <w:t>The coursework exposes students to modern knowledge. In this respect, journalism is not a stand-alone discipline. It should be combined with education in the disciplines of arts and sciences (e.g. Psychology, sociology, political science, economy, history, etc.)</w:t>
      </w:r>
    </w:p>
    <w:p w14:paraId="0E566AB7" w14:textId="6FE04E7E" w:rsidR="003373C5" w:rsidRPr="003373C5" w:rsidRDefault="003373C5" w:rsidP="00EC066A">
      <w:pPr>
        <w:spacing w:after="0" w:line="480" w:lineRule="auto"/>
        <w:ind w:right="-720" w:firstLine="720"/>
        <w:rPr>
          <w:rFonts w:cs="Times New Roman"/>
        </w:rPr>
      </w:pPr>
      <w:r w:rsidRPr="003373C5">
        <w:rPr>
          <w:rFonts w:cs="Times New Roman"/>
        </w:rPr>
        <w:t xml:space="preserve">We compared </w:t>
      </w:r>
      <w:r w:rsidR="00444914">
        <w:rPr>
          <w:rFonts w:cs="Times New Roman"/>
        </w:rPr>
        <w:t xml:space="preserve">data about </w:t>
      </w:r>
      <w:r w:rsidRPr="003373C5">
        <w:rPr>
          <w:rFonts w:cs="Times New Roman"/>
        </w:rPr>
        <w:t>the percentage</w:t>
      </w:r>
      <w:r w:rsidR="00444914">
        <w:rPr>
          <w:rFonts w:cs="Times New Roman"/>
        </w:rPr>
        <w:t>s</w:t>
      </w:r>
      <w:r w:rsidRPr="003373C5">
        <w:rPr>
          <w:rFonts w:cs="Times New Roman"/>
        </w:rPr>
        <w:t xml:space="preserve"> of classes </w:t>
      </w:r>
      <w:r w:rsidR="00444914">
        <w:rPr>
          <w:rFonts w:cs="Times New Roman"/>
        </w:rPr>
        <w:t xml:space="preserve">actually taught </w:t>
      </w:r>
      <w:r w:rsidRPr="003373C5">
        <w:rPr>
          <w:rFonts w:cs="Times New Roman"/>
        </w:rPr>
        <w:t xml:space="preserve">in each category </w:t>
      </w:r>
      <w:r w:rsidR="00444914">
        <w:rPr>
          <w:rFonts w:cs="Times New Roman"/>
        </w:rPr>
        <w:t xml:space="preserve">by the 13 schools </w:t>
      </w:r>
      <w:r w:rsidRPr="003373C5">
        <w:rPr>
          <w:rFonts w:cs="Times New Roman"/>
        </w:rPr>
        <w:t xml:space="preserve">with the </w:t>
      </w:r>
      <w:r w:rsidR="00444914">
        <w:rPr>
          <w:rFonts w:cs="Times New Roman"/>
        </w:rPr>
        <w:t>recommended</w:t>
      </w:r>
      <w:r w:rsidRPr="003373C5">
        <w:rPr>
          <w:rFonts w:cs="Times New Roman"/>
        </w:rPr>
        <w:t xml:space="preserve"> percentage</w:t>
      </w:r>
      <w:r w:rsidR="00444914">
        <w:rPr>
          <w:rFonts w:cs="Times New Roman"/>
        </w:rPr>
        <w:t>s of classes in each category</w:t>
      </w:r>
      <w:r w:rsidRPr="003373C5">
        <w:rPr>
          <w:rFonts w:cs="Times New Roman"/>
        </w:rPr>
        <w:t xml:space="preserve"> in the models. </w:t>
      </w:r>
    </w:p>
    <w:p w14:paraId="542E593D" w14:textId="4959D395" w:rsidR="00DD2CEE" w:rsidRDefault="004D05F8" w:rsidP="00EC066A">
      <w:pPr>
        <w:spacing w:after="0" w:line="480" w:lineRule="auto"/>
        <w:ind w:right="-720" w:firstLine="720"/>
        <w:rPr>
          <w:rFonts w:cs="Times New Roman"/>
        </w:rPr>
      </w:pPr>
      <w:r>
        <w:rPr>
          <w:rFonts w:cs="Times New Roman"/>
        </w:rPr>
        <w:t>Table 2</w:t>
      </w:r>
      <w:r w:rsidR="001606F7">
        <w:rPr>
          <w:rFonts w:cs="Times New Roman"/>
        </w:rPr>
        <w:t xml:space="preserve"> shows</w:t>
      </w:r>
      <w:r w:rsidR="003373C5" w:rsidRPr="003373C5">
        <w:rPr>
          <w:rFonts w:cs="Times New Roman"/>
        </w:rPr>
        <w:t xml:space="preserve"> the 13 schools with their percentages listed for comparison with the UNESCO model</w:t>
      </w:r>
      <w:r w:rsidR="001606F7">
        <w:rPr>
          <w:rFonts w:cs="Times New Roman"/>
        </w:rPr>
        <w:t xml:space="preserve"> and with the ACEJMC model</w:t>
      </w:r>
      <w:r w:rsidR="003373C5" w:rsidRPr="003373C5">
        <w:rPr>
          <w:rFonts w:cs="Times New Roman"/>
        </w:rPr>
        <w:t>. An examination of the percentages quickly shows that most of the universities offer higher percentages of Concept/Theory/Journalism Studies classes than the UNESCO model suggests; lower percentages of Practice/Professional classes; and mostly lower percentages of Outside/Arts and Sciences classes.</w:t>
      </w:r>
    </w:p>
    <w:p w14:paraId="2A6B79D8" w14:textId="782E27AF" w:rsidR="00160522" w:rsidRDefault="00160522">
      <w:pPr>
        <w:rPr>
          <w:rFonts w:cs="Times New Roman"/>
        </w:rPr>
      </w:pPr>
      <w:r>
        <w:rPr>
          <w:rFonts w:cs="Times New Roman"/>
        </w:rPr>
        <w:br w:type="page"/>
      </w:r>
    </w:p>
    <w:p w14:paraId="1DB56B13" w14:textId="77777777" w:rsidR="00160522" w:rsidRPr="00DD2CEE" w:rsidRDefault="00160522" w:rsidP="00EC066A">
      <w:pPr>
        <w:spacing w:after="0" w:line="480" w:lineRule="auto"/>
        <w:ind w:right="-720" w:firstLine="720"/>
        <w:rPr>
          <w:rFonts w:cs="Times New Roman"/>
          <w:rtl/>
        </w:rPr>
      </w:pPr>
    </w:p>
    <w:p w14:paraId="1B829B95" w14:textId="083AB777" w:rsidR="00DD2CEE" w:rsidRPr="00815C97" w:rsidRDefault="00DD2CEE" w:rsidP="00DD2CEE">
      <w:pPr>
        <w:spacing w:after="0"/>
        <w:jc w:val="center"/>
        <w:rPr>
          <w:b/>
        </w:rPr>
      </w:pPr>
      <w:r w:rsidRPr="00815C97">
        <w:rPr>
          <w:b/>
        </w:rPr>
        <w:t>Table 2</w:t>
      </w:r>
    </w:p>
    <w:p w14:paraId="3774CA80" w14:textId="2DADC0B7" w:rsidR="00DD2CEE" w:rsidRPr="00DD2CEE" w:rsidRDefault="00DD2CEE" w:rsidP="00DD2CEE">
      <w:pPr>
        <w:spacing w:after="0"/>
        <w:jc w:val="center"/>
        <w:rPr>
          <w:b/>
        </w:rPr>
      </w:pPr>
      <w:r w:rsidRPr="00DD2CEE">
        <w:rPr>
          <w:b/>
        </w:rPr>
        <w:t>Distribution of Classes by Type</w:t>
      </w:r>
    </w:p>
    <w:p w14:paraId="08859891" w14:textId="53F76FBE" w:rsidR="00DD2CEE" w:rsidRPr="00DD2CEE" w:rsidRDefault="00DD2CEE" w:rsidP="00DD2CEE">
      <w:pPr>
        <w:jc w:val="center"/>
        <w:rPr>
          <w:b/>
        </w:rPr>
      </w:pPr>
      <w:r w:rsidRPr="00DD2CEE">
        <w:rPr>
          <w:b/>
        </w:rPr>
        <w:t>Compared with UNESCO and ACEJMC Model Recommendations</w:t>
      </w:r>
    </w:p>
    <w:tbl>
      <w:tblPr>
        <w:tblStyle w:val="TableGrid"/>
        <w:tblW w:w="0" w:type="auto"/>
        <w:tblLayout w:type="fixed"/>
        <w:tblLook w:val="04A0" w:firstRow="1" w:lastRow="0" w:firstColumn="1" w:lastColumn="0" w:noHBand="0" w:noVBand="1"/>
      </w:tblPr>
      <w:tblGrid>
        <w:gridCol w:w="534"/>
        <w:gridCol w:w="2409"/>
        <w:gridCol w:w="1035"/>
        <w:gridCol w:w="1620"/>
        <w:gridCol w:w="1530"/>
        <w:gridCol w:w="1444"/>
      </w:tblGrid>
      <w:tr w:rsidR="00815C97" w:rsidRPr="00FC5BD5" w14:paraId="6E698E77" w14:textId="77777777" w:rsidTr="003C326F">
        <w:tc>
          <w:tcPr>
            <w:tcW w:w="534" w:type="dxa"/>
          </w:tcPr>
          <w:p w14:paraId="1BCB3E8D" w14:textId="77777777" w:rsidR="00815C97" w:rsidRPr="00FC5BD5" w:rsidRDefault="00815C97" w:rsidP="003C326F">
            <w:pPr>
              <w:rPr>
                <w:rFonts w:asciiTheme="majorHAnsi" w:hAnsiTheme="majorHAnsi"/>
                <w:sz w:val="20"/>
                <w:szCs w:val="20"/>
              </w:rPr>
            </w:pPr>
          </w:p>
        </w:tc>
        <w:tc>
          <w:tcPr>
            <w:tcW w:w="2409" w:type="dxa"/>
          </w:tcPr>
          <w:p w14:paraId="5F2B6184" w14:textId="77777777" w:rsidR="00815C97" w:rsidRPr="00FC5BD5" w:rsidRDefault="00815C97" w:rsidP="003C326F">
            <w:pPr>
              <w:rPr>
                <w:rFonts w:asciiTheme="majorHAnsi" w:hAnsiTheme="majorHAnsi"/>
                <w:sz w:val="20"/>
                <w:szCs w:val="20"/>
              </w:rPr>
            </w:pPr>
          </w:p>
        </w:tc>
        <w:tc>
          <w:tcPr>
            <w:tcW w:w="5629" w:type="dxa"/>
            <w:gridSpan w:val="4"/>
          </w:tcPr>
          <w:p w14:paraId="1E48EAEF" w14:textId="77777777" w:rsidR="00815C97" w:rsidRPr="00FC5BD5" w:rsidRDefault="00815C97" w:rsidP="003C326F">
            <w:pPr>
              <w:jc w:val="center"/>
              <w:rPr>
                <w:rFonts w:asciiTheme="majorHAnsi" w:hAnsiTheme="majorHAnsi"/>
                <w:b/>
                <w:bCs/>
                <w:sz w:val="20"/>
                <w:szCs w:val="20"/>
              </w:rPr>
            </w:pPr>
            <w:r>
              <w:rPr>
                <w:rFonts w:asciiTheme="majorHAnsi" w:hAnsiTheme="majorHAnsi"/>
                <w:b/>
                <w:bCs/>
                <w:sz w:val="20"/>
                <w:szCs w:val="20"/>
              </w:rPr>
              <w:t>UNE</w:t>
            </w:r>
            <w:r w:rsidRPr="00FC5BD5">
              <w:rPr>
                <w:rFonts w:asciiTheme="majorHAnsi" w:hAnsiTheme="majorHAnsi"/>
                <w:b/>
                <w:bCs/>
                <w:sz w:val="20"/>
                <w:szCs w:val="20"/>
              </w:rPr>
              <w:t>SCO Model</w:t>
            </w:r>
          </w:p>
        </w:tc>
      </w:tr>
      <w:tr w:rsidR="00815C97" w:rsidRPr="00387EA0" w14:paraId="73175D03" w14:textId="77777777" w:rsidTr="003C326F">
        <w:tc>
          <w:tcPr>
            <w:tcW w:w="534" w:type="dxa"/>
          </w:tcPr>
          <w:p w14:paraId="628B5B8C" w14:textId="77777777" w:rsidR="00815C97" w:rsidRPr="00387EA0" w:rsidRDefault="00815C97" w:rsidP="003C326F">
            <w:pPr>
              <w:rPr>
                <w:rFonts w:asciiTheme="majorHAnsi" w:hAnsiTheme="majorHAnsi"/>
                <w:b/>
                <w:sz w:val="20"/>
                <w:szCs w:val="20"/>
              </w:rPr>
            </w:pPr>
            <w:r w:rsidRPr="00387EA0">
              <w:rPr>
                <w:rFonts w:asciiTheme="majorHAnsi" w:hAnsiTheme="majorHAnsi"/>
                <w:b/>
                <w:sz w:val="20"/>
                <w:szCs w:val="20"/>
              </w:rPr>
              <w:t>#</w:t>
            </w:r>
          </w:p>
        </w:tc>
        <w:tc>
          <w:tcPr>
            <w:tcW w:w="2409" w:type="dxa"/>
          </w:tcPr>
          <w:p w14:paraId="1743EE7E" w14:textId="77777777" w:rsidR="00815C97" w:rsidRPr="00387EA0" w:rsidRDefault="00815C97" w:rsidP="003C326F">
            <w:pPr>
              <w:rPr>
                <w:rFonts w:asciiTheme="majorHAnsi" w:hAnsiTheme="majorHAnsi"/>
                <w:b/>
                <w:sz w:val="20"/>
                <w:szCs w:val="20"/>
              </w:rPr>
            </w:pPr>
            <w:r w:rsidRPr="00387EA0">
              <w:rPr>
                <w:rFonts w:asciiTheme="majorHAnsi" w:hAnsiTheme="majorHAnsi"/>
                <w:b/>
                <w:sz w:val="20"/>
                <w:szCs w:val="20"/>
              </w:rPr>
              <w:t>Name of University</w:t>
            </w:r>
          </w:p>
        </w:tc>
        <w:tc>
          <w:tcPr>
            <w:tcW w:w="1035" w:type="dxa"/>
          </w:tcPr>
          <w:p w14:paraId="24210914" w14:textId="77777777" w:rsidR="00815C97" w:rsidRDefault="00815C97" w:rsidP="003C326F">
            <w:pPr>
              <w:rPr>
                <w:rFonts w:asciiTheme="majorHAnsi" w:hAnsiTheme="majorHAnsi"/>
                <w:b/>
                <w:sz w:val="20"/>
                <w:szCs w:val="20"/>
              </w:rPr>
            </w:pPr>
            <w:r>
              <w:rPr>
                <w:rFonts w:asciiTheme="majorHAnsi" w:hAnsiTheme="majorHAnsi"/>
                <w:b/>
                <w:sz w:val="20"/>
                <w:szCs w:val="20"/>
              </w:rPr>
              <w:t>Total</w:t>
            </w:r>
          </w:p>
          <w:p w14:paraId="22660BAD" w14:textId="77777777" w:rsidR="00815C97" w:rsidRPr="00387EA0" w:rsidRDefault="00815C97" w:rsidP="003C326F">
            <w:pPr>
              <w:rPr>
                <w:rFonts w:asciiTheme="majorHAnsi" w:hAnsiTheme="majorHAnsi"/>
                <w:b/>
                <w:sz w:val="20"/>
                <w:szCs w:val="20"/>
              </w:rPr>
            </w:pPr>
            <w:r w:rsidRPr="00387EA0">
              <w:rPr>
                <w:rFonts w:asciiTheme="majorHAnsi" w:hAnsiTheme="majorHAnsi"/>
                <w:b/>
                <w:sz w:val="20"/>
                <w:szCs w:val="20"/>
              </w:rPr>
              <w:t># credits</w:t>
            </w:r>
          </w:p>
        </w:tc>
        <w:tc>
          <w:tcPr>
            <w:tcW w:w="1620" w:type="dxa"/>
          </w:tcPr>
          <w:p w14:paraId="3FDAA34C" w14:textId="77777777" w:rsidR="00815C97" w:rsidRPr="00387EA0" w:rsidRDefault="00815C97" w:rsidP="003C326F">
            <w:pPr>
              <w:rPr>
                <w:rFonts w:asciiTheme="majorHAnsi" w:hAnsiTheme="majorHAnsi"/>
                <w:b/>
                <w:sz w:val="20"/>
                <w:szCs w:val="20"/>
              </w:rPr>
            </w:pPr>
            <w:r w:rsidRPr="00387EA0">
              <w:rPr>
                <w:rFonts w:asciiTheme="majorHAnsi" w:hAnsiTheme="majorHAnsi"/>
                <w:b/>
                <w:sz w:val="20"/>
                <w:szCs w:val="20"/>
              </w:rPr>
              <w:t>Journalism studies (10%)</w:t>
            </w:r>
          </w:p>
        </w:tc>
        <w:tc>
          <w:tcPr>
            <w:tcW w:w="1530" w:type="dxa"/>
          </w:tcPr>
          <w:p w14:paraId="41B75DF8" w14:textId="77777777" w:rsidR="00815C97" w:rsidRPr="00387EA0" w:rsidRDefault="00815C97" w:rsidP="003C326F">
            <w:pPr>
              <w:rPr>
                <w:rFonts w:asciiTheme="majorHAnsi" w:hAnsiTheme="majorHAnsi"/>
                <w:b/>
                <w:sz w:val="20"/>
                <w:szCs w:val="20"/>
              </w:rPr>
            </w:pPr>
            <w:r w:rsidRPr="00387EA0">
              <w:rPr>
                <w:rFonts w:asciiTheme="majorHAnsi" w:hAnsiTheme="majorHAnsi"/>
                <w:b/>
                <w:sz w:val="20"/>
                <w:szCs w:val="20"/>
              </w:rPr>
              <w:t>Professional</w:t>
            </w:r>
          </w:p>
          <w:p w14:paraId="329CD840" w14:textId="77777777" w:rsidR="00815C97" w:rsidRPr="00387EA0" w:rsidRDefault="00815C97" w:rsidP="003C326F">
            <w:pPr>
              <w:rPr>
                <w:rFonts w:asciiTheme="majorHAnsi" w:hAnsiTheme="majorHAnsi"/>
                <w:b/>
                <w:sz w:val="20"/>
                <w:szCs w:val="20"/>
              </w:rPr>
            </w:pPr>
            <w:r w:rsidRPr="00387EA0">
              <w:rPr>
                <w:rFonts w:asciiTheme="majorHAnsi" w:hAnsiTheme="majorHAnsi"/>
                <w:b/>
                <w:sz w:val="20"/>
                <w:szCs w:val="20"/>
              </w:rPr>
              <w:t>(40%)</w:t>
            </w:r>
          </w:p>
        </w:tc>
        <w:tc>
          <w:tcPr>
            <w:tcW w:w="1444" w:type="dxa"/>
          </w:tcPr>
          <w:p w14:paraId="4620CAF8" w14:textId="77777777" w:rsidR="00815C97" w:rsidRPr="00387EA0" w:rsidRDefault="00815C97" w:rsidP="003C326F">
            <w:pPr>
              <w:rPr>
                <w:rFonts w:asciiTheme="majorHAnsi" w:hAnsiTheme="majorHAnsi"/>
                <w:b/>
                <w:sz w:val="20"/>
                <w:szCs w:val="20"/>
              </w:rPr>
            </w:pPr>
            <w:r>
              <w:rPr>
                <w:rFonts w:asciiTheme="majorHAnsi" w:hAnsiTheme="majorHAnsi"/>
                <w:b/>
                <w:sz w:val="20"/>
                <w:szCs w:val="20"/>
              </w:rPr>
              <w:t>Arts and Sci</w:t>
            </w:r>
            <w:r w:rsidRPr="00387EA0">
              <w:rPr>
                <w:rFonts w:asciiTheme="majorHAnsi" w:hAnsiTheme="majorHAnsi"/>
                <w:b/>
                <w:sz w:val="20"/>
                <w:szCs w:val="20"/>
              </w:rPr>
              <w:t>ence</w:t>
            </w:r>
            <w:r>
              <w:rPr>
                <w:rFonts w:asciiTheme="majorHAnsi" w:hAnsiTheme="majorHAnsi"/>
                <w:b/>
                <w:sz w:val="20"/>
                <w:szCs w:val="20"/>
              </w:rPr>
              <w:t>s</w:t>
            </w:r>
            <w:r w:rsidRPr="00387EA0">
              <w:rPr>
                <w:rFonts w:asciiTheme="majorHAnsi" w:hAnsiTheme="majorHAnsi"/>
                <w:b/>
                <w:sz w:val="20"/>
                <w:szCs w:val="20"/>
              </w:rPr>
              <w:t xml:space="preserve"> (50%)</w:t>
            </w:r>
          </w:p>
        </w:tc>
      </w:tr>
      <w:tr w:rsidR="00815C97" w:rsidRPr="00FC5BD5" w14:paraId="2C8B8C4B" w14:textId="77777777" w:rsidTr="003C326F">
        <w:tc>
          <w:tcPr>
            <w:tcW w:w="534" w:type="dxa"/>
          </w:tcPr>
          <w:p w14:paraId="625842E2" w14:textId="77777777" w:rsidR="00815C97" w:rsidRPr="00FC5BD5" w:rsidRDefault="00815C97" w:rsidP="003C326F">
            <w:pPr>
              <w:rPr>
                <w:rFonts w:asciiTheme="majorHAnsi" w:hAnsiTheme="majorHAnsi"/>
                <w:sz w:val="20"/>
                <w:szCs w:val="20"/>
              </w:rPr>
            </w:pPr>
            <w:r w:rsidRPr="00FC5BD5">
              <w:rPr>
                <w:rFonts w:asciiTheme="majorHAnsi" w:hAnsiTheme="majorHAnsi"/>
                <w:sz w:val="20"/>
                <w:szCs w:val="20"/>
              </w:rPr>
              <w:t>1</w:t>
            </w:r>
          </w:p>
        </w:tc>
        <w:tc>
          <w:tcPr>
            <w:tcW w:w="2409" w:type="dxa"/>
          </w:tcPr>
          <w:p w14:paraId="6F0ACF9C" w14:textId="77777777" w:rsidR="00815C97" w:rsidRPr="00815C97" w:rsidRDefault="00815C97" w:rsidP="003C326F">
            <w:pPr>
              <w:rPr>
                <w:rFonts w:ascii="Times New Roman" w:hAnsi="Times New Roman" w:cs="Times New Roman"/>
                <w:sz w:val="20"/>
                <w:szCs w:val="20"/>
              </w:rPr>
            </w:pPr>
            <w:r w:rsidRPr="00815C97">
              <w:rPr>
                <w:rFonts w:ascii="Times New Roman" w:hAnsi="Times New Roman" w:cs="Times New Roman"/>
                <w:sz w:val="20"/>
                <w:szCs w:val="20"/>
              </w:rPr>
              <w:t>American University of Sharjah</w:t>
            </w:r>
          </w:p>
        </w:tc>
        <w:tc>
          <w:tcPr>
            <w:tcW w:w="1035" w:type="dxa"/>
          </w:tcPr>
          <w:p w14:paraId="0CCB8903" w14:textId="77777777" w:rsidR="00815C97" w:rsidRPr="00FC5BD5" w:rsidRDefault="00815C97" w:rsidP="003C326F">
            <w:pPr>
              <w:rPr>
                <w:rFonts w:asciiTheme="majorHAnsi" w:hAnsiTheme="majorHAnsi"/>
                <w:sz w:val="20"/>
                <w:szCs w:val="20"/>
              </w:rPr>
            </w:pPr>
            <w:r>
              <w:rPr>
                <w:rFonts w:asciiTheme="majorHAnsi" w:hAnsiTheme="majorHAnsi"/>
                <w:sz w:val="20"/>
                <w:szCs w:val="20"/>
              </w:rPr>
              <w:t>124</w:t>
            </w:r>
          </w:p>
        </w:tc>
        <w:tc>
          <w:tcPr>
            <w:tcW w:w="1620" w:type="dxa"/>
          </w:tcPr>
          <w:p w14:paraId="7753FCF2" w14:textId="77777777" w:rsidR="00815C97" w:rsidRPr="00FC5BD5" w:rsidRDefault="00815C97" w:rsidP="003C326F">
            <w:pPr>
              <w:rPr>
                <w:rFonts w:asciiTheme="majorHAnsi" w:hAnsiTheme="majorHAnsi"/>
                <w:sz w:val="20"/>
                <w:szCs w:val="20"/>
              </w:rPr>
            </w:pPr>
            <w:r>
              <w:rPr>
                <w:rFonts w:asciiTheme="majorHAnsi" w:hAnsiTheme="majorHAnsi"/>
                <w:sz w:val="20"/>
                <w:szCs w:val="20"/>
              </w:rPr>
              <w:t>27 (21%)</w:t>
            </w:r>
          </w:p>
        </w:tc>
        <w:tc>
          <w:tcPr>
            <w:tcW w:w="1530" w:type="dxa"/>
          </w:tcPr>
          <w:p w14:paraId="6C1BCD57" w14:textId="77777777" w:rsidR="00815C97" w:rsidRPr="00FC5BD5" w:rsidRDefault="00815C97" w:rsidP="003C326F">
            <w:pPr>
              <w:rPr>
                <w:rFonts w:asciiTheme="majorHAnsi" w:hAnsiTheme="majorHAnsi"/>
                <w:sz w:val="20"/>
                <w:szCs w:val="20"/>
              </w:rPr>
            </w:pPr>
            <w:r>
              <w:rPr>
                <w:rFonts w:asciiTheme="majorHAnsi" w:hAnsiTheme="majorHAnsi"/>
                <w:sz w:val="20"/>
                <w:szCs w:val="20"/>
              </w:rPr>
              <w:t>18 (15%)</w:t>
            </w:r>
          </w:p>
        </w:tc>
        <w:tc>
          <w:tcPr>
            <w:tcW w:w="1444" w:type="dxa"/>
          </w:tcPr>
          <w:p w14:paraId="01A18582" w14:textId="77777777" w:rsidR="00815C97" w:rsidRPr="00FC5BD5" w:rsidRDefault="00815C97" w:rsidP="003C326F">
            <w:pPr>
              <w:rPr>
                <w:rFonts w:asciiTheme="majorHAnsi" w:hAnsiTheme="majorHAnsi"/>
                <w:sz w:val="20"/>
                <w:szCs w:val="20"/>
              </w:rPr>
            </w:pPr>
            <w:r>
              <w:rPr>
                <w:rFonts w:asciiTheme="majorHAnsi" w:hAnsiTheme="majorHAnsi"/>
                <w:sz w:val="20"/>
                <w:szCs w:val="20"/>
              </w:rPr>
              <w:t>79 (64%)</w:t>
            </w:r>
          </w:p>
        </w:tc>
      </w:tr>
      <w:tr w:rsidR="00815C97" w:rsidRPr="00FC5BD5" w14:paraId="24F333B9" w14:textId="77777777" w:rsidTr="003C326F">
        <w:tc>
          <w:tcPr>
            <w:tcW w:w="534" w:type="dxa"/>
          </w:tcPr>
          <w:p w14:paraId="0091D857" w14:textId="77777777" w:rsidR="00815C97" w:rsidRPr="00FC5BD5" w:rsidRDefault="00815C97" w:rsidP="003C326F">
            <w:pPr>
              <w:rPr>
                <w:rFonts w:asciiTheme="majorHAnsi" w:hAnsiTheme="majorHAnsi"/>
                <w:sz w:val="20"/>
                <w:szCs w:val="20"/>
              </w:rPr>
            </w:pPr>
            <w:r w:rsidRPr="00FC5BD5">
              <w:rPr>
                <w:rFonts w:asciiTheme="majorHAnsi" w:hAnsiTheme="majorHAnsi"/>
                <w:sz w:val="20"/>
                <w:szCs w:val="20"/>
              </w:rPr>
              <w:t>2</w:t>
            </w:r>
          </w:p>
        </w:tc>
        <w:tc>
          <w:tcPr>
            <w:tcW w:w="2409" w:type="dxa"/>
          </w:tcPr>
          <w:p w14:paraId="76253E55" w14:textId="77777777" w:rsidR="00815C97" w:rsidRPr="00815C97" w:rsidRDefault="00815C97" w:rsidP="003C326F">
            <w:pPr>
              <w:rPr>
                <w:rFonts w:ascii="Times New Roman" w:hAnsi="Times New Roman" w:cs="Times New Roman"/>
                <w:sz w:val="20"/>
                <w:szCs w:val="20"/>
              </w:rPr>
            </w:pPr>
            <w:r w:rsidRPr="00815C97">
              <w:rPr>
                <w:rFonts w:ascii="Times New Roman" w:hAnsi="Times New Roman" w:cs="Times New Roman"/>
                <w:sz w:val="20"/>
                <w:szCs w:val="20"/>
              </w:rPr>
              <w:t>Abu Dhabi University</w:t>
            </w:r>
          </w:p>
        </w:tc>
        <w:tc>
          <w:tcPr>
            <w:tcW w:w="1035" w:type="dxa"/>
          </w:tcPr>
          <w:p w14:paraId="0DD53855" w14:textId="77777777" w:rsidR="00815C97" w:rsidRPr="00FC5BD5" w:rsidRDefault="00815C97" w:rsidP="003C326F">
            <w:pPr>
              <w:rPr>
                <w:rFonts w:asciiTheme="majorHAnsi" w:hAnsiTheme="majorHAnsi"/>
                <w:sz w:val="20"/>
                <w:szCs w:val="20"/>
              </w:rPr>
            </w:pPr>
            <w:r>
              <w:rPr>
                <w:rFonts w:asciiTheme="majorHAnsi" w:hAnsiTheme="majorHAnsi"/>
                <w:sz w:val="20"/>
                <w:szCs w:val="20"/>
              </w:rPr>
              <w:t>120</w:t>
            </w:r>
          </w:p>
        </w:tc>
        <w:tc>
          <w:tcPr>
            <w:tcW w:w="1620" w:type="dxa"/>
          </w:tcPr>
          <w:p w14:paraId="47DEDC6F" w14:textId="77777777" w:rsidR="00815C97" w:rsidRPr="00FC5BD5" w:rsidRDefault="00815C97" w:rsidP="003C326F">
            <w:pPr>
              <w:rPr>
                <w:rFonts w:asciiTheme="majorHAnsi" w:hAnsiTheme="majorHAnsi"/>
                <w:sz w:val="20"/>
                <w:szCs w:val="20"/>
              </w:rPr>
            </w:pPr>
            <w:r>
              <w:rPr>
                <w:rFonts w:asciiTheme="majorHAnsi" w:hAnsiTheme="majorHAnsi"/>
                <w:sz w:val="20"/>
                <w:szCs w:val="20"/>
              </w:rPr>
              <w:t>48 (40%)</w:t>
            </w:r>
          </w:p>
        </w:tc>
        <w:tc>
          <w:tcPr>
            <w:tcW w:w="1530" w:type="dxa"/>
          </w:tcPr>
          <w:p w14:paraId="4BBB7A12" w14:textId="77777777" w:rsidR="00815C97" w:rsidRPr="00FC5BD5" w:rsidRDefault="00815C97" w:rsidP="003C326F">
            <w:pPr>
              <w:rPr>
                <w:rFonts w:asciiTheme="majorHAnsi" w:hAnsiTheme="majorHAnsi"/>
                <w:sz w:val="20"/>
                <w:szCs w:val="20"/>
              </w:rPr>
            </w:pPr>
            <w:r>
              <w:rPr>
                <w:rFonts w:asciiTheme="majorHAnsi" w:hAnsiTheme="majorHAnsi"/>
                <w:sz w:val="20"/>
                <w:szCs w:val="20"/>
              </w:rPr>
              <w:t>27 (23%)</w:t>
            </w:r>
          </w:p>
        </w:tc>
        <w:tc>
          <w:tcPr>
            <w:tcW w:w="1444" w:type="dxa"/>
          </w:tcPr>
          <w:p w14:paraId="7246E605" w14:textId="77777777" w:rsidR="00815C97" w:rsidRPr="00FC5BD5" w:rsidRDefault="00815C97" w:rsidP="003C326F">
            <w:pPr>
              <w:rPr>
                <w:rFonts w:asciiTheme="majorHAnsi" w:hAnsiTheme="majorHAnsi"/>
                <w:sz w:val="20"/>
                <w:szCs w:val="20"/>
              </w:rPr>
            </w:pPr>
            <w:r>
              <w:rPr>
                <w:rFonts w:asciiTheme="majorHAnsi" w:hAnsiTheme="majorHAnsi"/>
                <w:sz w:val="20"/>
                <w:szCs w:val="20"/>
              </w:rPr>
              <w:t>45 (37%)</w:t>
            </w:r>
          </w:p>
        </w:tc>
      </w:tr>
      <w:tr w:rsidR="00815C97" w:rsidRPr="00FC5BD5" w14:paraId="5BFB06CE" w14:textId="77777777" w:rsidTr="003C326F">
        <w:tc>
          <w:tcPr>
            <w:tcW w:w="534" w:type="dxa"/>
          </w:tcPr>
          <w:p w14:paraId="2113F4E2" w14:textId="77777777" w:rsidR="00815C97" w:rsidRPr="00FC5BD5" w:rsidRDefault="00815C97" w:rsidP="003C326F">
            <w:pPr>
              <w:rPr>
                <w:rFonts w:asciiTheme="majorHAnsi" w:hAnsiTheme="majorHAnsi"/>
                <w:sz w:val="20"/>
                <w:szCs w:val="20"/>
              </w:rPr>
            </w:pPr>
            <w:r w:rsidRPr="00FC5BD5">
              <w:rPr>
                <w:rFonts w:asciiTheme="majorHAnsi" w:hAnsiTheme="majorHAnsi"/>
                <w:sz w:val="20"/>
                <w:szCs w:val="20"/>
              </w:rPr>
              <w:t>3</w:t>
            </w:r>
          </w:p>
        </w:tc>
        <w:tc>
          <w:tcPr>
            <w:tcW w:w="2409" w:type="dxa"/>
          </w:tcPr>
          <w:p w14:paraId="15A6502E" w14:textId="77777777" w:rsidR="00815C97" w:rsidRPr="00815C97" w:rsidRDefault="00815C97" w:rsidP="003C326F">
            <w:pPr>
              <w:rPr>
                <w:rFonts w:ascii="Times New Roman" w:hAnsi="Times New Roman" w:cs="Times New Roman"/>
                <w:sz w:val="20"/>
                <w:szCs w:val="20"/>
              </w:rPr>
            </w:pPr>
            <w:r w:rsidRPr="00815C97">
              <w:rPr>
                <w:rFonts w:ascii="Times New Roman" w:hAnsi="Times New Roman" w:cs="Times New Roman"/>
                <w:sz w:val="20"/>
                <w:szCs w:val="20"/>
              </w:rPr>
              <w:t xml:space="preserve">Qatar University </w:t>
            </w:r>
          </w:p>
        </w:tc>
        <w:tc>
          <w:tcPr>
            <w:tcW w:w="1035" w:type="dxa"/>
          </w:tcPr>
          <w:p w14:paraId="285EB287" w14:textId="77777777" w:rsidR="00815C97" w:rsidRPr="00FC5BD5" w:rsidRDefault="00815C97" w:rsidP="003C326F">
            <w:pPr>
              <w:rPr>
                <w:rFonts w:asciiTheme="majorHAnsi" w:hAnsiTheme="majorHAnsi"/>
                <w:sz w:val="20"/>
                <w:szCs w:val="20"/>
              </w:rPr>
            </w:pPr>
            <w:r>
              <w:rPr>
                <w:rFonts w:asciiTheme="majorHAnsi" w:hAnsiTheme="majorHAnsi"/>
                <w:sz w:val="20"/>
                <w:szCs w:val="20"/>
              </w:rPr>
              <w:t>126</w:t>
            </w:r>
          </w:p>
        </w:tc>
        <w:tc>
          <w:tcPr>
            <w:tcW w:w="1620" w:type="dxa"/>
          </w:tcPr>
          <w:p w14:paraId="53F3B943" w14:textId="77777777" w:rsidR="00815C97" w:rsidRPr="00FC5BD5" w:rsidRDefault="00815C97" w:rsidP="003C326F">
            <w:pPr>
              <w:rPr>
                <w:rFonts w:asciiTheme="majorHAnsi" w:hAnsiTheme="majorHAnsi"/>
                <w:sz w:val="20"/>
                <w:szCs w:val="20"/>
              </w:rPr>
            </w:pPr>
            <w:r>
              <w:rPr>
                <w:rFonts w:asciiTheme="majorHAnsi" w:hAnsiTheme="majorHAnsi"/>
                <w:sz w:val="20"/>
                <w:szCs w:val="20"/>
              </w:rPr>
              <w:t>18 (14%)</w:t>
            </w:r>
          </w:p>
        </w:tc>
        <w:tc>
          <w:tcPr>
            <w:tcW w:w="1530" w:type="dxa"/>
          </w:tcPr>
          <w:p w14:paraId="48171F79" w14:textId="77777777" w:rsidR="00815C97" w:rsidRPr="00FC5BD5" w:rsidRDefault="00815C97" w:rsidP="003C326F">
            <w:pPr>
              <w:rPr>
                <w:rFonts w:asciiTheme="majorHAnsi" w:hAnsiTheme="majorHAnsi"/>
                <w:sz w:val="20"/>
                <w:szCs w:val="20"/>
              </w:rPr>
            </w:pPr>
            <w:r>
              <w:rPr>
                <w:rFonts w:asciiTheme="majorHAnsi" w:hAnsiTheme="majorHAnsi"/>
                <w:sz w:val="20"/>
                <w:szCs w:val="20"/>
              </w:rPr>
              <w:t>39 (31%)</w:t>
            </w:r>
          </w:p>
        </w:tc>
        <w:tc>
          <w:tcPr>
            <w:tcW w:w="1444" w:type="dxa"/>
          </w:tcPr>
          <w:p w14:paraId="3A1F4085" w14:textId="77777777" w:rsidR="00815C97" w:rsidRPr="00FC5BD5" w:rsidRDefault="00815C97" w:rsidP="003C326F">
            <w:pPr>
              <w:rPr>
                <w:rFonts w:asciiTheme="majorHAnsi" w:hAnsiTheme="majorHAnsi"/>
                <w:sz w:val="20"/>
                <w:szCs w:val="20"/>
              </w:rPr>
            </w:pPr>
            <w:r>
              <w:rPr>
                <w:rFonts w:asciiTheme="majorHAnsi" w:hAnsiTheme="majorHAnsi"/>
                <w:sz w:val="20"/>
                <w:szCs w:val="20"/>
              </w:rPr>
              <w:t>69 (55%)</w:t>
            </w:r>
          </w:p>
        </w:tc>
      </w:tr>
      <w:tr w:rsidR="00815C97" w:rsidRPr="00FC5BD5" w14:paraId="188AA88E" w14:textId="77777777" w:rsidTr="003C326F">
        <w:tc>
          <w:tcPr>
            <w:tcW w:w="534" w:type="dxa"/>
          </w:tcPr>
          <w:p w14:paraId="4840FA88" w14:textId="77777777" w:rsidR="00815C97" w:rsidRPr="00FC5BD5" w:rsidRDefault="00815C97" w:rsidP="003C326F">
            <w:pPr>
              <w:rPr>
                <w:rFonts w:asciiTheme="majorHAnsi" w:hAnsiTheme="majorHAnsi"/>
                <w:sz w:val="20"/>
                <w:szCs w:val="20"/>
              </w:rPr>
            </w:pPr>
            <w:r w:rsidRPr="00FC5BD5">
              <w:rPr>
                <w:rFonts w:asciiTheme="majorHAnsi" w:hAnsiTheme="majorHAnsi"/>
                <w:sz w:val="20"/>
                <w:szCs w:val="20"/>
              </w:rPr>
              <w:t>4</w:t>
            </w:r>
          </w:p>
        </w:tc>
        <w:tc>
          <w:tcPr>
            <w:tcW w:w="2409" w:type="dxa"/>
          </w:tcPr>
          <w:p w14:paraId="7FD80A3F" w14:textId="77777777" w:rsidR="00815C97" w:rsidRPr="00815C97" w:rsidRDefault="00815C97" w:rsidP="003C326F">
            <w:pPr>
              <w:rPr>
                <w:rFonts w:ascii="Times New Roman" w:hAnsi="Times New Roman" w:cs="Times New Roman"/>
                <w:sz w:val="20"/>
                <w:szCs w:val="20"/>
              </w:rPr>
            </w:pPr>
            <w:r w:rsidRPr="00815C97">
              <w:rPr>
                <w:rFonts w:ascii="Times New Roman" w:hAnsi="Times New Roman" w:cs="Times New Roman"/>
                <w:sz w:val="20"/>
                <w:szCs w:val="20"/>
              </w:rPr>
              <w:t xml:space="preserve">Petra University/Jordan </w:t>
            </w:r>
          </w:p>
        </w:tc>
        <w:tc>
          <w:tcPr>
            <w:tcW w:w="1035" w:type="dxa"/>
          </w:tcPr>
          <w:p w14:paraId="1E0E00BC" w14:textId="77777777" w:rsidR="00815C97" w:rsidRPr="00FC5BD5" w:rsidRDefault="00815C97" w:rsidP="003C326F">
            <w:pPr>
              <w:rPr>
                <w:rFonts w:asciiTheme="majorHAnsi" w:hAnsiTheme="majorHAnsi"/>
                <w:sz w:val="20"/>
                <w:szCs w:val="20"/>
              </w:rPr>
            </w:pPr>
            <w:r>
              <w:rPr>
                <w:rFonts w:asciiTheme="majorHAnsi" w:hAnsiTheme="majorHAnsi"/>
                <w:sz w:val="20"/>
                <w:szCs w:val="20"/>
              </w:rPr>
              <w:t>132</w:t>
            </w:r>
          </w:p>
        </w:tc>
        <w:tc>
          <w:tcPr>
            <w:tcW w:w="1620" w:type="dxa"/>
          </w:tcPr>
          <w:p w14:paraId="1A3EEADD" w14:textId="77777777" w:rsidR="00815C97" w:rsidRPr="00FC5BD5" w:rsidRDefault="00815C97" w:rsidP="003C326F">
            <w:pPr>
              <w:rPr>
                <w:rFonts w:asciiTheme="majorHAnsi" w:hAnsiTheme="majorHAnsi"/>
                <w:sz w:val="20"/>
                <w:szCs w:val="20"/>
              </w:rPr>
            </w:pPr>
            <w:r>
              <w:rPr>
                <w:rFonts w:asciiTheme="majorHAnsi" w:hAnsiTheme="majorHAnsi"/>
                <w:sz w:val="20"/>
                <w:szCs w:val="20"/>
              </w:rPr>
              <w:t>49 (37%)</w:t>
            </w:r>
          </w:p>
        </w:tc>
        <w:tc>
          <w:tcPr>
            <w:tcW w:w="1530" w:type="dxa"/>
          </w:tcPr>
          <w:p w14:paraId="7AC4ED75" w14:textId="77777777" w:rsidR="00815C97" w:rsidRPr="00FC5BD5" w:rsidRDefault="00815C97" w:rsidP="003C326F">
            <w:pPr>
              <w:rPr>
                <w:rFonts w:asciiTheme="majorHAnsi" w:hAnsiTheme="majorHAnsi"/>
                <w:sz w:val="20"/>
                <w:szCs w:val="20"/>
              </w:rPr>
            </w:pPr>
            <w:r>
              <w:rPr>
                <w:rFonts w:asciiTheme="majorHAnsi" w:hAnsiTheme="majorHAnsi"/>
                <w:sz w:val="20"/>
                <w:szCs w:val="20"/>
              </w:rPr>
              <w:t>30 (23%)</w:t>
            </w:r>
          </w:p>
        </w:tc>
        <w:tc>
          <w:tcPr>
            <w:tcW w:w="1444" w:type="dxa"/>
          </w:tcPr>
          <w:p w14:paraId="6FD6A526" w14:textId="77777777" w:rsidR="00815C97" w:rsidRPr="00FC5BD5" w:rsidRDefault="00815C97" w:rsidP="003C326F">
            <w:pPr>
              <w:rPr>
                <w:rFonts w:asciiTheme="majorHAnsi" w:hAnsiTheme="majorHAnsi"/>
                <w:sz w:val="20"/>
                <w:szCs w:val="20"/>
              </w:rPr>
            </w:pPr>
            <w:r>
              <w:rPr>
                <w:rFonts w:asciiTheme="majorHAnsi" w:hAnsiTheme="majorHAnsi"/>
                <w:sz w:val="20"/>
                <w:szCs w:val="20"/>
              </w:rPr>
              <w:t>51(40%)</w:t>
            </w:r>
          </w:p>
        </w:tc>
      </w:tr>
      <w:tr w:rsidR="00815C97" w:rsidRPr="00FC5BD5" w14:paraId="17CF8100" w14:textId="77777777" w:rsidTr="003C326F">
        <w:tc>
          <w:tcPr>
            <w:tcW w:w="534" w:type="dxa"/>
          </w:tcPr>
          <w:p w14:paraId="1A710BE8" w14:textId="77777777" w:rsidR="00815C97" w:rsidRPr="00FC5BD5" w:rsidRDefault="00815C97" w:rsidP="003C326F">
            <w:pPr>
              <w:rPr>
                <w:rFonts w:asciiTheme="majorHAnsi" w:hAnsiTheme="majorHAnsi"/>
                <w:sz w:val="20"/>
                <w:szCs w:val="20"/>
              </w:rPr>
            </w:pPr>
            <w:r w:rsidRPr="00FC5BD5">
              <w:rPr>
                <w:rFonts w:asciiTheme="majorHAnsi" w:hAnsiTheme="majorHAnsi"/>
                <w:sz w:val="20"/>
                <w:szCs w:val="20"/>
              </w:rPr>
              <w:t>5</w:t>
            </w:r>
          </w:p>
        </w:tc>
        <w:tc>
          <w:tcPr>
            <w:tcW w:w="2409" w:type="dxa"/>
          </w:tcPr>
          <w:p w14:paraId="7DE27F38" w14:textId="77777777" w:rsidR="00815C97" w:rsidRPr="00815C97" w:rsidRDefault="00815C97" w:rsidP="003C326F">
            <w:pPr>
              <w:rPr>
                <w:rFonts w:ascii="Times New Roman" w:hAnsi="Times New Roman" w:cs="Times New Roman"/>
                <w:i/>
                <w:iCs/>
                <w:smallCaps/>
                <w:sz w:val="20"/>
                <w:szCs w:val="20"/>
              </w:rPr>
            </w:pPr>
            <w:r w:rsidRPr="00815C97">
              <w:rPr>
                <w:rFonts w:ascii="Times New Roman" w:hAnsi="Times New Roman" w:cs="Times New Roman"/>
                <w:i/>
                <w:iCs/>
                <w:smallCaps/>
                <w:sz w:val="20"/>
                <w:szCs w:val="20"/>
              </w:rPr>
              <w:t xml:space="preserve">King Saud university </w:t>
            </w:r>
          </w:p>
        </w:tc>
        <w:tc>
          <w:tcPr>
            <w:tcW w:w="1035" w:type="dxa"/>
          </w:tcPr>
          <w:p w14:paraId="75379388" w14:textId="77777777" w:rsidR="00815C97" w:rsidRPr="00FC5BD5" w:rsidRDefault="00815C97" w:rsidP="003C326F">
            <w:pPr>
              <w:rPr>
                <w:rFonts w:asciiTheme="majorHAnsi" w:hAnsiTheme="majorHAnsi"/>
                <w:sz w:val="20"/>
                <w:szCs w:val="20"/>
              </w:rPr>
            </w:pPr>
            <w:r>
              <w:rPr>
                <w:rFonts w:asciiTheme="majorHAnsi" w:hAnsiTheme="majorHAnsi"/>
                <w:sz w:val="20"/>
                <w:szCs w:val="20"/>
              </w:rPr>
              <w:t>128</w:t>
            </w:r>
          </w:p>
        </w:tc>
        <w:tc>
          <w:tcPr>
            <w:tcW w:w="1620" w:type="dxa"/>
          </w:tcPr>
          <w:p w14:paraId="7023C2E9" w14:textId="77777777" w:rsidR="00815C97" w:rsidRPr="00FC5BD5" w:rsidRDefault="00815C97" w:rsidP="003C326F">
            <w:pPr>
              <w:rPr>
                <w:rFonts w:asciiTheme="majorHAnsi" w:hAnsiTheme="majorHAnsi"/>
                <w:sz w:val="20"/>
                <w:szCs w:val="20"/>
              </w:rPr>
            </w:pPr>
            <w:r>
              <w:rPr>
                <w:rFonts w:asciiTheme="majorHAnsi" w:hAnsiTheme="majorHAnsi"/>
                <w:sz w:val="20"/>
                <w:szCs w:val="20"/>
              </w:rPr>
              <w:t>57 (45%)</w:t>
            </w:r>
          </w:p>
        </w:tc>
        <w:tc>
          <w:tcPr>
            <w:tcW w:w="1530" w:type="dxa"/>
          </w:tcPr>
          <w:p w14:paraId="26F96440" w14:textId="77777777" w:rsidR="00815C97" w:rsidRPr="00FC5BD5" w:rsidRDefault="00815C97" w:rsidP="003C326F">
            <w:pPr>
              <w:rPr>
                <w:rFonts w:asciiTheme="majorHAnsi" w:hAnsiTheme="majorHAnsi"/>
                <w:sz w:val="20"/>
                <w:szCs w:val="20"/>
              </w:rPr>
            </w:pPr>
            <w:r>
              <w:rPr>
                <w:rFonts w:asciiTheme="majorHAnsi" w:hAnsiTheme="majorHAnsi"/>
                <w:sz w:val="20"/>
                <w:szCs w:val="20"/>
              </w:rPr>
              <w:t>22 (17%)</w:t>
            </w:r>
          </w:p>
        </w:tc>
        <w:tc>
          <w:tcPr>
            <w:tcW w:w="1444" w:type="dxa"/>
          </w:tcPr>
          <w:p w14:paraId="4887AB9D" w14:textId="77777777" w:rsidR="00815C97" w:rsidRPr="00FC5BD5" w:rsidRDefault="00815C97" w:rsidP="003C326F">
            <w:pPr>
              <w:rPr>
                <w:rFonts w:asciiTheme="majorHAnsi" w:hAnsiTheme="majorHAnsi"/>
                <w:sz w:val="20"/>
                <w:szCs w:val="20"/>
              </w:rPr>
            </w:pPr>
            <w:r>
              <w:rPr>
                <w:rFonts w:asciiTheme="majorHAnsi" w:hAnsiTheme="majorHAnsi"/>
                <w:sz w:val="20"/>
                <w:szCs w:val="20"/>
              </w:rPr>
              <w:t>49 (38%)</w:t>
            </w:r>
          </w:p>
        </w:tc>
      </w:tr>
      <w:tr w:rsidR="00815C97" w:rsidRPr="00FC5BD5" w14:paraId="11CB2401" w14:textId="77777777" w:rsidTr="003C326F">
        <w:tc>
          <w:tcPr>
            <w:tcW w:w="534" w:type="dxa"/>
          </w:tcPr>
          <w:p w14:paraId="0E94A41C" w14:textId="77777777" w:rsidR="00815C97" w:rsidRPr="00FC5BD5" w:rsidRDefault="00815C97" w:rsidP="003C326F">
            <w:pPr>
              <w:rPr>
                <w:rFonts w:asciiTheme="majorHAnsi" w:hAnsiTheme="majorHAnsi"/>
                <w:sz w:val="20"/>
                <w:szCs w:val="20"/>
              </w:rPr>
            </w:pPr>
            <w:r w:rsidRPr="00FC5BD5">
              <w:rPr>
                <w:rFonts w:asciiTheme="majorHAnsi" w:hAnsiTheme="majorHAnsi"/>
                <w:sz w:val="20"/>
                <w:szCs w:val="20"/>
              </w:rPr>
              <w:t>6</w:t>
            </w:r>
          </w:p>
        </w:tc>
        <w:tc>
          <w:tcPr>
            <w:tcW w:w="2409" w:type="dxa"/>
          </w:tcPr>
          <w:p w14:paraId="7768881B" w14:textId="77777777" w:rsidR="00815C97" w:rsidRPr="00815C97" w:rsidRDefault="00815C97" w:rsidP="003C326F">
            <w:pPr>
              <w:rPr>
                <w:rFonts w:ascii="Times New Roman" w:hAnsi="Times New Roman" w:cs="Times New Roman"/>
                <w:sz w:val="20"/>
                <w:szCs w:val="20"/>
              </w:rPr>
            </w:pPr>
            <w:r w:rsidRPr="00815C97">
              <w:rPr>
                <w:rFonts w:ascii="Times New Roman" w:hAnsi="Times New Roman" w:cs="Times New Roman"/>
                <w:sz w:val="20"/>
                <w:szCs w:val="20"/>
              </w:rPr>
              <w:t>Beirut Arab University</w:t>
            </w:r>
          </w:p>
        </w:tc>
        <w:tc>
          <w:tcPr>
            <w:tcW w:w="1035" w:type="dxa"/>
          </w:tcPr>
          <w:p w14:paraId="003A6E05" w14:textId="77777777" w:rsidR="00815C97" w:rsidRPr="00FC5BD5" w:rsidRDefault="00815C97" w:rsidP="003C326F">
            <w:pPr>
              <w:rPr>
                <w:rFonts w:asciiTheme="majorHAnsi" w:hAnsiTheme="majorHAnsi"/>
                <w:sz w:val="20"/>
                <w:szCs w:val="20"/>
              </w:rPr>
            </w:pPr>
            <w:r>
              <w:rPr>
                <w:rFonts w:asciiTheme="majorHAnsi" w:hAnsiTheme="majorHAnsi"/>
                <w:sz w:val="20"/>
                <w:szCs w:val="20"/>
              </w:rPr>
              <w:t>120</w:t>
            </w:r>
          </w:p>
        </w:tc>
        <w:tc>
          <w:tcPr>
            <w:tcW w:w="1620" w:type="dxa"/>
          </w:tcPr>
          <w:p w14:paraId="5C9B732E" w14:textId="77777777" w:rsidR="00815C97" w:rsidRPr="00FC5BD5" w:rsidRDefault="00815C97" w:rsidP="003C326F">
            <w:pPr>
              <w:rPr>
                <w:rFonts w:asciiTheme="majorHAnsi" w:hAnsiTheme="majorHAnsi"/>
                <w:sz w:val="20"/>
                <w:szCs w:val="20"/>
              </w:rPr>
            </w:pPr>
            <w:r>
              <w:rPr>
                <w:rFonts w:asciiTheme="majorHAnsi" w:hAnsiTheme="majorHAnsi"/>
                <w:sz w:val="20"/>
                <w:szCs w:val="20"/>
              </w:rPr>
              <w:t>54 (45%)</w:t>
            </w:r>
          </w:p>
        </w:tc>
        <w:tc>
          <w:tcPr>
            <w:tcW w:w="1530" w:type="dxa"/>
          </w:tcPr>
          <w:p w14:paraId="529EA2D9" w14:textId="77777777" w:rsidR="00815C97" w:rsidRPr="00FC5BD5" w:rsidRDefault="00815C97" w:rsidP="003C326F">
            <w:pPr>
              <w:rPr>
                <w:rFonts w:asciiTheme="majorHAnsi" w:hAnsiTheme="majorHAnsi"/>
                <w:sz w:val="20"/>
                <w:szCs w:val="20"/>
              </w:rPr>
            </w:pPr>
            <w:r>
              <w:rPr>
                <w:rFonts w:asciiTheme="majorHAnsi" w:hAnsiTheme="majorHAnsi"/>
                <w:sz w:val="20"/>
                <w:szCs w:val="20"/>
              </w:rPr>
              <w:t>35 (29%)</w:t>
            </w:r>
          </w:p>
        </w:tc>
        <w:tc>
          <w:tcPr>
            <w:tcW w:w="1444" w:type="dxa"/>
          </w:tcPr>
          <w:p w14:paraId="2ADA3FB7" w14:textId="77777777" w:rsidR="00815C97" w:rsidRPr="00FC5BD5" w:rsidRDefault="00815C97" w:rsidP="003C326F">
            <w:pPr>
              <w:rPr>
                <w:rFonts w:asciiTheme="majorHAnsi" w:hAnsiTheme="majorHAnsi"/>
                <w:sz w:val="20"/>
                <w:szCs w:val="20"/>
              </w:rPr>
            </w:pPr>
            <w:r>
              <w:rPr>
                <w:rFonts w:asciiTheme="majorHAnsi" w:hAnsiTheme="majorHAnsi"/>
                <w:sz w:val="20"/>
                <w:szCs w:val="20"/>
              </w:rPr>
              <w:t>31(26%)</w:t>
            </w:r>
          </w:p>
        </w:tc>
      </w:tr>
      <w:tr w:rsidR="00815C97" w:rsidRPr="00FC5BD5" w14:paraId="7B01E997" w14:textId="77777777" w:rsidTr="003C326F">
        <w:tc>
          <w:tcPr>
            <w:tcW w:w="534" w:type="dxa"/>
          </w:tcPr>
          <w:p w14:paraId="3930E9A5" w14:textId="77777777" w:rsidR="00815C97" w:rsidRPr="00FC5BD5" w:rsidRDefault="00815C97" w:rsidP="003C326F">
            <w:pPr>
              <w:rPr>
                <w:rFonts w:asciiTheme="majorHAnsi" w:hAnsiTheme="majorHAnsi"/>
                <w:sz w:val="20"/>
                <w:szCs w:val="20"/>
              </w:rPr>
            </w:pPr>
            <w:r w:rsidRPr="00FC5BD5">
              <w:rPr>
                <w:rFonts w:asciiTheme="majorHAnsi" w:hAnsiTheme="majorHAnsi"/>
                <w:sz w:val="20"/>
                <w:szCs w:val="20"/>
              </w:rPr>
              <w:t>7</w:t>
            </w:r>
          </w:p>
        </w:tc>
        <w:tc>
          <w:tcPr>
            <w:tcW w:w="2409" w:type="dxa"/>
          </w:tcPr>
          <w:p w14:paraId="24802A06" w14:textId="77777777" w:rsidR="00815C97" w:rsidRPr="00815C97" w:rsidRDefault="00815C97" w:rsidP="003C326F">
            <w:pPr>
              <w:rPr>
                <w:rFonts w:ascii="Times New Roman" w:hAnsi="Times New Roman" w:cs="Times New Roman"/>
                <w:sz w:val="20"/>
                <w:szCs w:val="20"/>
              </w:rPr>
            </w:pPr>
            <w:r w:rsidRPr="00815C97">
              <w:rPr>
                <w:rFonts w:ascii="Times New Roman" w:hAnsi="Times New Roman" w:cs="Times New Roman"/>
                <w:sz w:val="20"/>
                <w:szCs w:val="20"/>
              </w:rPr>
              <w:t xml:space="preserve">University of Bahrain </w:t>
            </w:r>
          </w:p>
        </w:tc>
        <w:tc>
          <w:tcPr>
            <w:tcW w:w="1035" w:type="dxa"/>
          </w:tcPr>
          <w:p w14:paraId="63D8DBCE" w14:textId="77777777" w:rsidR="00815C97" w:rsidRPr="00FC5BD5" w:rsidRDefault="00815C97" w:rsidP="003C326F">
            <w:pPr>
              <w:rPr>
                <w:rFonts w:asciiTheme="majorHAnsi" w:hAnsiTheme="majorHAnsi"/>
                <w:sz w:val="20"/>
                <w:szCs w:val="20"/>
              </w:rPr>
            </w:pPr>
            <w:r>
              <w:rPr>
                <w:rFonts w:asciiTheme="majorHAnsi" w:hAnsiTheme="majorHAnsi"/>
                <w:sz w:val="20"/>
                <w:szCs w:val="20"/>
              </w:rPr>
              <w:t>126</w:t>
            </w:r>
          </w:p>
        </w:tc>
        <w:tc>
          <w:tcPr>
            <w:tcW w:w="1620" w:type="dxa"/>
          </w:tcPr>
          <w:p w14:paraId="11754D73" w14:textId="77777777" w:rsidR="00815C97" w:rsidRPr="00FC5BD5" w:rsidRDefault="00815C97" w:rsidP="003C326F">
            <w:pPr>
              <w:rPr>
                <w:rFonts w:asciiTheme="majorHAnsi" w:hAnsiTheme="majorHAnsi"/>
                <w:sz w:val="20"/>
                <w:szCs w:val="20"/>
              </w:rPr>
            </w:pPr>
            <w:r>
              <w:rPr>
                <w:rFonts w:asciiTheme="majorHAnsi" w:hAnsiTheme="majorHAnsi"/>
                <w:sz w:val="20"/>
                <w:szCs w:val="20"/>
              </w:rPr>
              <w:t>19 (15%)</w:t>
            </w:r>
          </w:p>
        </w:tc>
        <w:tc>
          <w:tcPr>
            <w:tcW w:w="1530" w:type="dxa"/>
          </w:tcPr>
          <w:p w14:paraId="5C28DF8F" w14:textId="77777777" w:rsidR="00815C97" w:rsidRPr="00FC5BD5" w:rsidRDefault="00815C97" w:rsidP="003C326F">
            <w:pPr>
              <w:rPr>
                <w:rFonts w:asciiTheme="majorHAnsi" w:hAnsiTheme="majorHAnsi"/>
                <w:sz w:val="20"/>
                <w:szCs w:val="20"/>
              </w:rPr>
            </w:pPr>
            <w:r>
              <w:rPr>
                <w:rFonts w:asciiTheme="majorHAnsi" w:hAnsiTheme="majorHAnsi"/>
                <w:sz w:val="20"/>
                <w:szCs w:val="20"/>
              </w:rPr>
              <w:t xml:space="preserve"> 82 (65%)</w:t>
            </w:r>
          </w:p>
        </w:tc>
        <w:tc>
          <w:tcPr>
            <w:tcW w:w="1444" w:type="dxa"/>
          </w:tcPr>
          <w:p w14:paraId="2715664A" w14:textId="77777777" w:rsidR="00815C97" w:rsidRPr="00FC5BD5" w:rsidRDefault="00815C97" w:rsidP="003C326F">
            <w:pPr>
              <w:rPr>
                <w:rFonts w:asciiTheme="majorHAnsi" w:hAnsiTheme="majorHAnsi"/>
                <w:sz w:val="20"/>
                <w:szCs w:val="20"/>
              </w:rPr>
            </w:pPr>
            <w:r>
              <w:rPr>
                <w:rFonts w:asciiTheme="majorHAnsi" w:hAnsiTheme="majorHAnsi"/>
                <w:sz w:val="20"/>
                <w:szCs w:val="20"/>
              </w:rPr>
              <w:t>25(20%)</w:t>
            </w:r>
          </w:p>
        </w:tc>
      </w:tr>
      <w:tr w:rsidR="00815C97" w:rsidRPr="00FC5BD5" w14:paraId="5CF0AD44" w14:textId="77777777" w:rsidTr="003C326F">
        <w:tc>
          <w:tcPr>
            <w:tcW w:w="534" w:type="dxa"/>
          </w:tcPr>
          <w:p w14:paraId="136B355A" w14:textId="77777777" w:rsidR="00815C97" w:rsidRPr="00FC5BD5" w:rsidRDefault="00815C97" w:rsidP="003C326F">
            <w:pPr>
              <w:rPr>
                <w:rFonts w:asciiTheme="majorHAnsi" w:hAnsiTheme="majorHAnsi"/>
                <w:sz w:val="20"/>
                <w:szCs w:val="20"/>
              </w:rPr>
            </w:pPr>
            <w:r w:rsidRPr="00FC5BD5">
              <w:rPr>
                <w:rFonts w:asciiTheme="majorHAnsi" w:hAnsiTheme="majorHAnsi"/>
                <w:sz w:val="20"/>
                <w:szCs w:val="20"/>
              </w:rPr>
              <w:t>8</w:t>
            </w:r>
          </w:p>
        </w:tc>
        <w:tc>
          <w:tcPr>
            <w:tcW w:w="2409" w:type="dxa"/>
          </w:tcPr>
          <w:p w14:paraId="12EA7BF7" w14:textId="77777777" w:rsidR="00815C97" w:rsidRPr="00815C97" w:rsidRDefault="00815C97" w:rsidP="003C326F">
            <w:pPr>
              <w:rPr>
                <w:rFonts w:ascii="Times New Roman" w:hAnsi="Times New Roman" w:cs="Times New Roman"/>
                <w:sz w:val="20"/>
                <w:szCs w:val="20"/>
              </w:rPr>
            </w:pPr>
            <w:r w:rsidRPr="00815C97">
              <w:rPr>
                <w:rFonts w:ascii="Times New Roman" w:hAnsi="Times New Roman" w:cs="Times New Roman"/>
                <w:sz w:val="20"/>
                <w:szCs w:val="20"/>
              </w:rPr>
              <w:t>Ahlia University/Bahrain</w:t>
            </w:r>
          </w:p>
        </w:tc>
        <w:tc>
          <w:tcPr>
            <w:tcW w:w="1035" w:type="dxa"/>
          </w:tcPr>
          <w:p w14:paraId="48A26408" w14:textId="77777777" w:rsidR="00815C97" w:rsidRPr="00FC5BD5" w:rsidRDefault="00815C97" w:rsidP="003C326F">
            <w:pPr>
              <w:rPr>
                <w:rFonts w:asciiTheme="majorHAnsi" w:hAnsiTheme="majorHAnsi"/>
                <w:sz w:val="20"/>
                <w:szCs w:val="20"/>
              </w:rPr>
            </w:pPr>
            <w:r>
              <w:rPr>
                <w:rFonts w:asciiTheme="majorHAnsi" w:hAnsiTheme="majorHAnsi"/>
                <w:sz w:val="20"/>
                <w:szCs w:val="20"/>
              </w:rPr>
              <w:t>132</w:t>
            </w:r>
          </w:p>
        </w:tc>
        <w:tc>
          <w:tcPr>
            <w:tcW w:w="1620" w:type="dxa"/>
          </w:tcPr>
          <w:p w14:paraId="18E474AE" w14:textId="77777777" w:rsidR="00815C97" w:rsidRPr="00FC5BD5" w:rsidRDefault="00815C97" w:rsidP="003C326F">
            <w:pPr>
              <w:rPr>
                <w:rFonts w:asciiTheme="majorHAnsi" w:hAnsiTheme="majorHAnsi"/>
                <w:sz w:val="20"/>
                <w:szCs w:val="20"/>
              </w:rPr>
            </w:pPr>
            <w:r>
              <w:rPr>
                <w:rFonts w:asciiTheme="majorHAnsi" w:hAnsiTheme="majorHAnsi"/>
                <w:sz w:val="20"/>
                <w:szCs w:val="20"/>
              </w:rPr>
              <w:t>51 (39%)</w:t>
            </w:r>
          </w:p>
        </w:tc>
        <w:tc>
          <w:tcPr>
            <w:tcW w:w="1530" w:type="dxa"/>
          </w:tcPr>
          <w:p w14:paraId="0F5CEEA9" w14:textId="77777777" w:rsidR="00815C97" w:rsidRPr="00FC5BD5" w:rsidRDefault="00815C97" w:rsidP="003C326F">
            <w:pPr>
              <w:rPr>
                <w:rFonts w:asciiTheme="majorHAnsi" w:hAnsiTheme="majorHAnsi"/>
                <w:sz w:val="20"/>
                <w:szCs w:val="20"/>
              </w:rPr>
            </w:pPr>
            <w:r>
              <w:rPr>
                <w:rFonts w:asciiTheme="majorHAnsi" w:hAnsiTheme="majorHAnsi"/>
                <w:sz w:val="20"/>
                <w:szCs w:val="20"/>
              </w:rPr>
              <w:t>30 (22%)</w:t>
            </w:r>
          </w:p>
        </w:tc>
        <w:tc>
          <w:tcPr>
            <w:tcW w:w="1444" w:type="dxa"/>
          </w:tcPr>
          <w:p w14:paraId="7B3C8CC0" w14:textId="77777777" w:rsidR="00815C97" w:rsidRPr="00FC5BD5" w:rsidRDefault="00815C97" w:rsidP="003C326F">
            <w:pPr>
              <w:rPr>
                <w:rFonts w:asciiTheme="majorHAnsi" w:hAnsiTheme="majorHAnsi"/>
                <w:sz w:val="20"/>
                <w:szCs w:val="20"/>
              </w:rPr>
            </w:pPr>
            <w:r>
              <w:rPr>
                <w:rFonts w:asciiTheme="majorHAnsi" w:hAnsiTheme="majorHAnsi"/>
                <w:sz w:val="20"/>
                <w:szCs w:val="20"/>
              </w:rPr>
              <w:t>51(39%)</w:t>
            </w:r>
          </w:p>
        </w:tc>
      </w:tr>
      <w:tr w:rsidR="00815C97" w:rsidRPr="00FC5BD5" w14:paraId="0610421F" w14:textId="77777777" w:rsidTr="003C326F">
        <w:tc>
          <w:tcPr>
            <w:tcW w:w="534" w:type="dxa"/>
          </w:tcPr>
          <w:p w14:paraId="1833EBF0" w14:textId="77777777" w:rsidR="00815C97" w:rsidRPr="00FC5BD5" w:rsidRDefault="00815C97" w:rsidP="003C326F">
            <w:pPr>
              <w:rPr>
                <w:rFonts w:asciiTheme="majorHAnsi" w:hAnsiTheme="majorHAnsi"/>
                <w:sz w:val="20"/>
                <w:szCs w:val="20"/>
              </w:rPr>
            </w:pPr>
            <w:r>
              <w:rPr>
                <w:rFonts w:asciiTheme="majorHAnsi" w:hAnsiTheme="majorHAnsi"/>
                <w:sz w:val="20"/>
                <w:szCs w:val="20"/>
              </w:rPr>
              <w:t>9</w:t>
            </w:r>
          </w:p>
        </w:tc>
        <w:tc>
          <w:tcPr>
            <w:tcW w:w="2409" w:type="dxa"/>
          </w:tcPr>
          <w:p w14:paraId="1AEF0EB0" w14:textId="77777777" w:rsidR="00815C97" w:rsidRPr="00815C97" w:rsidRDefault="00815C97" w:rsidP="003C326F">
            <w:pPr>
              <w:rPr>
                <w:rFonts w:ascii="Times New Roman" w:hAnsi="Times New Roman" w:cs="Times New Roman"/>
                <w:sz w:val="20"/>
                <w:szCs w:val="20"/>
              </w:rPr>
            </w:pPr>
            <w:r w:rsidRPr="00815C97">
              <w:rPr>
                <w:rFonts w:ascii="Times New Roman" w:hAnsi="Times New Roman" w:cs="Times New Roman"/>
                <w:sz w:val="20"/>
                <w:szCs w:val="20"/>
              </w:rPr>
              <w:t>Umm Al-Qura Uni/Saudi</w:t>
            </w:r>
          </w:p>
        </w:tc>
        <w:tc>
          <w:tcPr>
            <w:tcW w:w="1035" w:type="dxa"/>
          </w:tcPr>
          <w:p w14:paraId="601327C3" w14:textId="77777777" w:rsidR="00815C97" w:rsidRPr="00FC5BD5" w:rsidRDefault="00815C97" w:rsidP="003C326F">
            <w:pPr>
              <w:rPr>
                <w:rFonts w:asciiTheme="majorHAnsi" w:hAnsiTheme="majorHAnsi"/>
                <w:sz w:val="20"/>
                <w:szCs w:val="20"/>
              </w:rPr>
            </w:pPr>
            <w:r>
              <w:rPr>
                <w:rFonts w:asciiTheme="majorHAnsi" w:hAnsiTheme="majorHAnsi"/>
                <w:sz w:val="20"/>
                <w:szCs w:val="20"/>
              </w:rPr>
              <w:t>130</w:t>
            </w:r>
          </w:p>
        </w:tc>
        <w:tc>
          <w:tcPr>
            <w:tcW w:w="1620" w:type="dxa"/>
          </w:tcPr>
          <w:p w14:paraId="59E95C06" w14:textId="77777777" w:rsidR="00815C97" w:rsidRPr="00FC5BD5" w:rsidRDefault="00815C97" w:rsidP="003C326F">
            <w:pPr>
              <w:rPr>
                <w:rFonts w:asciiTheme="majorHAnsi" w:hAnsiTheme="majorHAnsi"/>
                <w:sz w:val="20"/>
                <w:szCs w:val="20"/>
              </w:rPr>
            </w:pPr>
            <w:r>
              <w:rPr>
                <w:rFonts w:asciiTheme="majorHAnsi" w:hAnsiTheme="majorHAnsi"/>
                <w:sz w:val="20"/>
                <w:szCs w:val="20"/>
              </w:rPr>
              <w:t>42 (32%)</w:t>
            </w:r>
          </w:p>
        </w:tc>
        <w:tc>
          <w:tcPr>
            <w:tcW w:w="1530" w:type="dxa"/>
          </w:tcPr>
          <w:p w14:paraId="687C3981" w14:textId="77777777" w:rsidR="00815C97" w:rsidRPr="00FC5BD5" w:rsidRDefault="00815C97" w:rsidP="003C326F">
            <w:pPr>
              <w:rPr>
                <w:rFonts w:asciiTheme="majorHAnsi" w:hAnsiTheme="majorHAnsi"/>
                <w:sz w:val="20"/>
                <w:szCs w:val="20"/>
              </w:rPr>
            </w:pPr>
            <w:r>
              <w:rPr>
                <w:rFonts w:asciiTheme="majorHAnsi" w:hAnsiTheme="majorHAnsi"/>
                <w:sz w:val="20"/>
                <w:szCs w:val="20"/>
              </w:rPr>
              <w:t>12(9%)</w:t>
            </w:r>
          </w:p>
        </w:tc>
        <w:tc>
          <w:tcPr>
            <w:tcW w:w="1444" w:type="dxa"/>
          </w:tcPr>
          <w:p w14:paraId="00B6F637" w14:textId="77777777" w:rsidR="00815C97" w:rsidRPr="00FC5BD5" w:rsidRDefault="00815C97" w:rsidP="003C326F">
            <w:pPr>
              <w:rPr>
                <w:rFonts w:asciiTheme="majorHAnsi" w:hAnsiTheme="majorHAnsi"/>
                <w:sz w:val="20"/>
                <w:szCs w:val="20"/>
              </w:rPr>
            </w:pPr>
            <w:r>
              <w:rPr>
                <w:rFonts w:asciiTheme="majorHAnsi" w:hAnsiTheme="majorHAnsi"/>
                <w:sz w:val="20"/>
                <w:szCs w:val="20"/>
              </w:rPr>
              <w:t>76(59%)</w:t>
            </w:r>
          </w:p>
        </w:tc>
      </w:tr>
      <w:tr w:rsidR="00815C97" w:rsidRPr="00FC5BD5" w14:paraId="2F428DF4" w14:textId="77777777" w:rsidTr="003C326F">
        <w:tc>
          <w:tcPr>
            <w:tcW w:w="534" w:type="dxa"/>
          </w:tcPr>
          <w:p w14:paraId="38C56433" w14:textId="77777777" w:rsidR="00815C97" w:rsidRPr="00FC5BD5" w:rsidRDefault="00815C97" w:rsidP="003C326F">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0</w:t>
            </w:r>
          </w:p>
        </w:tc>
        <w:tc>
          <w:tcPr>
            <w:tcW w:w="2409" w:type="dxa"/>
          </w:tcPr>
          <w:p w14:paraId="07A1BBB3" w14:textId="77777777" w:rsidR="00815C97" w:rsidRPr="00815C97" w:rsidRDefault="00815C97" w:rsidP="003C326F">
            <w:pPr>
              <w:rPr>
                <w:rFonts w:ascii="Times New Roman" w:hAnsi="Times New Roman" w:cs="Times New Roman"/>
                <w:sz w:val="20"/>
                <w:szCs w:val="20"/>
              </w:rPr>
            </w:pPr>
            <w:r w:rsidRPr="00815C97">
              <w:rPr>
                <w:rFonts w:ascii="Times New Roman" w:hAnsi="Times New Roman" w:cs="Times New Roman"/>
                <w:sz w:val="20"/>
                <w:szCs w:val="20"/>
              </w:rPr>
              <w:t xml:space="preserve">Taibah University/Saudi </w:t>
            </w:r>
          </w:p>
        </w:tc>
        <w:tc>
          <w:tcPr>
            <w:tcW w:w="1035" w:type="dxa"/>
          </w:tcPr>
          <w:p w14:paraId="62AA7AF9" w14:textId="77777777" w:rsidR="00815C97" w:rsidRPr="00FC5BD5" w:rsidRDefault="00815C97" w:rsidP="003C326F">
            <w:pPr>
              <w:rPr>
                <w:rFonts w:asciiTheme="majorHAnsi" w:hAnsiTheme="majorHAnsi"/>
                <w:sz w:val="20"/>
                <w:szCs w:val="20"/>
              </w:rPr>
            </w:pPr>
            <w:r>
              <w:rPr>
                <w:rFonts w:asciiTheme="majorHAnsi" w:hAnsiTheme="majorHAnsi"/>
                <w:sz w:val="20"/>
                <w:szCs w:val="20"/>
              </w:rPr>
              <w:t>128</w:t>
            </w:r>
          </w:p>
        </w:tc>
        <w:tc>
          <w:tcPr>
            <w:tcW w:w="1620" w:type="dxa"/>
          </w:tcPr>
          <w:p w14:paraId="413C7E18" w14:textId="77777777" w:rsidR="00815C97" w:rsidRPr="00FC5BD5" w:rsidRDefault="00815C97" w:rsidP="003C326F">
            <w:pPr>
              <w:rPr>
                <w:rFonts w:asciiTheme="majorHAnsi" w:hAnsiTheme="majorHAnsi"/>
                <w:sz w:val="20"/>
                <w:szCs w:val="20"/>
              </w:rPr>
            </w:pPr>
            <w:r>
              <w:rPr>
                <w:rFonts w:asciiTheme="majorHAnsi" w:hAnsiTheme="majorHAnsi"/>
                <w:sz w:val="20"/>
                <w:szCs w:val="20"/>
              </w:rPr>
              <w:t>33 (26%)</w:t>
            </w:r>
          </w:p>
        </w:tc>
        <w:tc>
          <w:tcPr>
            <w:tcW w:w="1530" w:type="dxa"/>
          </w:tcPr>
          <w:p w14:paraId="48BE3E2D" w14:textId="77777777" w:rsidR="00815C97" w:rsidRPr="00FC5BD5" w:rsidRDefault="00815C97" w:rsidP="003C326F">
            <w:pPr>
              <w:rPr>
                <w:rFonts w:asciiTheme="majorHAnsi" w:hAnsiTheme="majorHAnsi"/>
                <w:sz w:val="20"/>
                <w:szCs w:val="20"/>
              </w:rPr>
            </w:pPr>
            <w:r>
              <w:rPr>
                <w:rFonts w:asciiTheme="majorHAnsi" w:hAnsiTheme="majorHAnsi"/>
                <w:sz w:val="20"/>
                <w:szCs w:val="20"/>
              </w:rPr>
              <w:t>50 (39%)</w:t>
            </w:r>
          </w:p>
        </w:tc>
        <w:tc>
          <w:tcPr>
            <w:tcW w:w="1444" w:type="dxa"/>
          </w:tcPr>
          <w:p w14:paraId="45642DEC" w14:textId="77777777" w:rsidR="00815C97" w:rsidRPr="00FC5BD5" w:rsidRDefault="00815C97" w:rsidP="003C326F">
            <w:pPr>
              <w:rPr>
                <w:rFonts w:asciiTheme="majorHAnsi" w:hAnsiTheme="majorHAnsi"/>
                <w:sz w:val="20"/>
                <w:szCs w:val="20"/>
              </w:rPr>
            </w:pPr>
            <w:r>
              <w:rPr>
                <w:rFonts w:asciiTheme="majorHAnsi" w:hAnsiTheme="majorHAnsi"/>
                <w:sz w:val="20"/>
                <w:szCs w:val="20"/>
              </w:rPr>
              <w:t>45 (35%)</w:t>
            </w:r>
          </w:p>
        </w:tc>
      </w:tr>
      <w:tr w:rsidR="00815C97" w:rsidRPr="00FC5BD5" w14:paraId="565EC228" w14:textId="77777777" w:rsidTr="003C326F">
        <w:tc>
          <w:tcPr>
            <w:tcW w:w="534" w:type="dxa"/>
          </w:tcPr>
          <w:p w14:paraId="274C8D9A" w14:textId="77777777" w:rsidR="00815C97" w:rsidRPr="00FC5BD5" w:rsidRDefault="00815C97" w:rsidP="003C326F">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1</w:t>
            </w:r>
          </w:p>
        </w:tc>
        <w:tc>
          <w:tcPr>
            <w:tcW w:w="2409" w:type="dxa"/>
          </w:tcPr>
          <w:p w14:paraId="3EE11D1E" w14:textId="77777777" w:rsidR="00815C97" w:rsidRPr="00815C97" w:rsidRDefault="00815C97" w:rsidP="003C326F">
            <w:pPr>
              <w:rPr>
                <w:rFonts w:ascii="Times New Roman" w:hAnsi="Times New Roman" w:cs="Times New Roman"/>
                <w:sz w:val="20"/>
                <w:szCs w:val="20"/>
              </w:rPr>
            </w:pPr>
            <w:r w:rsidRPr="00815C97">
              <w:rPr>
                <w:rFonts w:ascii="Times New Roman" w:hAnsi="Times New Roman" w:cs="Times New Roman"/>
                <w:sz w:val="20"/>
                <w:szCs w:val="20"/>
              </w:rPr>
              <w:t xml:space="preserve">Sohag University/Eygpt </w:t>
            </w:r>
          </w:p>
        </w:tc>
        <w:tc>
          <w:tcPr>
            <w:tcW w:w="1035" w:type="dxa"/>
          </w:tcPr>
          <w:p w14:paraId="5D26EF5F" w14:textId="77777777" w:rsidR="00815C97" w:rsidRPr="00FC5BD5" w:rsidRDefault="00815C97" w:rsidP="003C326F">
            <w:pPr>
              <w:rPr>
                <w:rFonts w:asciiTheme="majorHAnsi" w:hAnsiTheme="majorHAnsi"/>
                <w:sz w:val="20"/>
                <w:szCs w:val="20"/>
              </w:rPr>
            </w:pPr>
            <w:r>
              <w:rPr>
                <w:rFonts w:asciiTheme="majorHAnsi" w:hAnsiTheme="majorHAnsi"/>
                <w:sz w:val="20"/>
                <w:szCs w:val="20"/>
              </w:rPr>
              <w:t>215</w:t>
            </w:r>
          </w:p>
        </w:tc>
        <w:tc>
          <w:tcPr>
            <w:tcW w:w="1620" w:type="dxa"/>
          </w:tcPr>
          <w:p w14:paraId="39BA09CC" w14:textId="77777777" w:rsidR="00815C97" w:rsidRPr="00FC5BD5" w:rsidRDefault="00815C97" w:rsidP="003C326F">
            <w:pPr>
              <w:rPr>
                <w:rFonts w:asciiTheme="majorHAnsi" w:hAnsiTheme="majorHAnsi"/>
                <w:sz w:val="20"/>
                <w:szCs w:val="20"/>
              </w:rPr>
            </w:pPr>
            <w:r>
              <w:rPr>
                <w:rFonts w:asciiTheme="majorHAnsi" w:hAnsiTheme="majorHAnsi"/>
                <w:sz w:val="20"/>
                <w:szCs w:val="20"/>
              </w:rPr>
              <w:t>112 (51%)</w:t>
            </w:r>
          </w:p>
        </w:tc>
        <w:tc>
          <w:tcPr>
            <w:tcW w:w="1530" w:type="dxa"/>
          </w:tcPr>
          <w:p w14:paraId="31169B5F" w14:textId="77777777" w:rsidR="00815C97" w:rsidRPr="00FC5BD5" w:rsidRDefault="00815C97" w:rsidP="003C326F">
            <w:pPr>
              <w:rPr>
                <w:rFonts w:asciiTheme="majorHAnsi" w:hAnsiTheme="majorHAnsi"/>
                <w:sz w:val="20"/>
                <w:szCs w:val="20"/>
              </w:rPr>
            </w:pPr>
            <w:r>
              <w:rPr>
                <w:rFonts w:asciiTheme="majorHAnsi" w:hAnsiTheme="majorHAnsi"/>
                <w:sz w:val="20"/>
                <w:szCs w:val="20"/>
              </w:rPr>
              <w:t>52(24%)</w:t>
            </w:r>
          </w:p>
        </w:tc>
        <w:tc>
          <w:tcPr>
            <w:tcW w:w="1444" w:type="dxa"/>
          </w:tcPr>
          <w:p w14:paraId="4B535132" w14:textId="77777777" w:rsidR="00815C97" w:rsidRPr="00FC5BD5" w:rsidRDefault="00815C97" w:rsidP="003C326F">
            <w:pPr>
              <w:rPr>
                <w:rFonts w:asciiTheme="majorHAnsi" w:hAnsiTheme="majorHAnsi"/>
                <w:sz w:val="20"/>
                <w:szCs w:val="20"/>
              </w:rPr>
            </w:pPr>
            <w:r>
              <w:rPr>
                <w:rFonts w:asciiTheme="majorHAnsi" w:hAnsiTheme="majorHAnsi"/>
                <w:sz w:val="20"/>
                <w:szCs w:val="20"/>
              </w:rPr>
              <w:t>51(23%)</w:t>
            </w:r>
          </w:p>
        </w:tc>
      </w:tr>
      <w:tr w:rsidR="00815C97" w:rsidRPr="00FC5BD5" w14:paraId="21F47B4E" w14:textId="77777777" w:rsidTr="003C326F">
        <w:tc>
          <w:tcPr>
            <w:tcW w:w="534" w:type="dxa"/>
          </w:tcPr>
          <w:p w14:paraId="0C4B4DF4" w14:textId="77777777" w:rsidR="00815C97" w:rsidRPr="00FC5BD5" w:rsidRDefault="00815C97" w:rsidP="003C326F">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2</w:t>
            </w:r>
          </w:p>
        </w:tc>
        <w:tc>
          <w:tcPr>
            <w:tcW w:w="2409" w:type="dxa"/>
          </w:tcPr>
          <w:p w14:paraId="3FFA3FD0" w14:textId="77777777" w:rsidR="00815C97" w:rsidRPr="00815C97" w:rsidRDefault="00815C97" w:rsidP="003C326F">
            <w:pPr>
              <w:rPr>
                <w:rFonts w:ascii="Times New Roman" w:hAnsi="Times New Roman" w:cs="Times New Roman"/>
                <w:sz w:val="20"/>
                <w:szCs w:val="20"/>
              </w:rPr>
            </w:pPr>
            <w:r w:rsidRPr="00815C97">
              <w:rPr>
                <w:rFonts w:ascii="Times New Roman" w:hAnsi="Times New Roman" w:cs="Times New Roman"/>
                <w:sz w:val="20"/>
                <w:szCs w:val="20"/>
              </w:rPr>
              <w:t>Assiut University/Eypt</w:t>
            </w:r>
          </w:p>
        </w:tc>
        <w:tc>
          <w:tcPr>
            <w:tcW w:w="1035" w:type="dxa"/>
          </w:tcPr>
          <w:p w14:paraId="7E6EF4E9" w14:textId="77777777" w:rsidR="00815C97" w:rsidRPr="00FC5BD5" w:rsidRDefault="00815C97" w:rsidP="003C326F">
            <w:pPr>
              <w:rPr>
                <w:rFonts w:asciiTheme="majorHAnsi" w:hAnsiTheme="majorHAnsi"/>
                <w:sz w:val="20"/>
                <w:szCs w:val="20"/>
              </w:rPr>
            </w:pPr>
            <w:r>
              <w:rPr>
                <w:rFonts w:asciiTheme="majorHAnsi" w:hAnsiTheme="majorHAnsi"/>
                <w:sz w:val="20"/>
                <w:szCs w:val="20"/>
              </w:rPr>
              <w:t>183</w:t>
            </w:r>
          </w:p>
        </w:tc>
        <w:tc>
          <w:tcPr>
            <w:tcW w:w="1620" w:type="dxa"/>
          </w:tcPr>
          <w:p w14:paraId="01B6937F" w14:textId="77777777" w:rsidR="00815C97" w:rsidRPr="00FC5BD5" w:rsidRDefault="00815C97" w:rsidP="003C326F">
            <w:pPr>
              <w:rPr>
                <w:rFonts w:asciiTheme="majorHAnsi" w:hAnsiTheme="majorHAnsi"/>
                <w:sz w:val="20"/>
                <w:szCs w:val="20"/>
              </w:rPr>
            </w:pPr>
            <w:r>
              <w:rPr>
                <w:rFonts w:asciiTheme="majorHAnsi" w:hAnsiTheme="majorHAnsi"/>
                <w:sz w:val="20"/>
                <w:szCs w:val="20"/>
              </w:rPr>
              <w:t>85(46%)</w:t>
            </w:r>
          </w:p>
        </w:tc>
        <w:tc>
          <w:tcPr>
            <w:tcW w:w="1530" w:type="dxa"/>
          </w:tcPr>
          <w:p w14:paraId="5445248F" w14:textId="77777777" w:rsidR="00815C97" w:rsidRPr="00FC5BD5" w:rsidRDefault="00815C97" w:rsidP="003C326F">
            <w:pPr>
              <w:rPr>
                <w:rFonts w:asciiTheme="majorHAnsi" w:hAnsiTheme="majorHAnsi"/>
                <w:sz w:val="20"/>
                <w:szCs w:val="20"/>
              </w:rPr>
            </w:pPr>
            <w:r>
              <w:rPr>
                <w:rFonts w:asciiTheme="majorHAnsi" w:hAnsiTheme="majorHAnsi"/>
                <w:sz w:val="20"/>
                <w:szCs w:val="20"/>
              </w:rPr>
              <w:t>40(22%)</w:t>
            </w:r>
          </w:p>
        </w:tc>
        <w:tc>
          <w:tcPr>
            <w:tcW w:w="1444" w:type="dxa"/>
          </w:tcPr>
          <w:p w14:paraId="7B986F58" w14:textId="77777777" w:rsidR="00815C97" w:rsidRPr="00FC5BD5" w:rsidRDefault="00815C97" w:rsidP="003C326F">
            <w:pPr>
              <w:rPr>
                <w:rFonts w:asciiTheme="majorHAnsi" w:hAnsiTheme="majorHAnsi"/>
                <w:sz w:val="20"/>
                <w:szCs w:val="20"/>
              </w:rPr>
            </w:pPr>
            <w:r>
              <w:rPr>
                <w:rFonts w:asciiTheme="majorHAnsi" w:hAnsiTheme="majorHAnsi"/>
                <w:sz w:val="20"/>
                <w:szCs w:val="20"/>
              </w:rPr>
              <w:t>58(32%)</w:t>
            </w:r>
          </w:p>
        </w:tc>
      </w:tr>
      <w:tr w:rsidR="00815C97" w:rsidRPr="00FC5BD5" w14:paraId="24A613D5" w14:textId="77777777" w:rsidTr="003C326F">
        <w:tc>
          <w:tcPr>
            <w:tcW w:w="534" w:type="dxa"/>
          </w:tcPr>
          <w:p w14:paraId="3B2B2E63" w14:textId="77777777" w:rsidR="00815C97" w:rsidRPr="00FC5BD5" w:rsidRDefault="00815C97" w:rsidP="003C326F">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3</w:t>
            </w:r>
          </w:p>
        </w:tc>
        <w:tc>
          <w:tcPr>
            <w:tcW w:w="2409" w:type="dxa"/>
          </w:tcPr>
          <w:p w14:paraId="029F57A6" w14:textId="77777777" w:rsidR="00815C97" w:rsidRPr="00815C97" w:rsidRDefault="00815C97" w:rsidP="003C326F">
            <w:pPr>
              <w:rPr>
                <w:rFonts w:ascii="Times New Roman" w:hAnsi="Times New Roman" w:cs="Times New Roman"/>
                <w:sz w:val="20"/>
                <w:szCs w:val="20"/>
              </w:rPr>
            </w:pPr>
            <w:r w:rsidRPr="00815C97">
              <w:rPr>
                <w:rFonts w:ascii="Times New Roman" w:hAnsi="Times New Roman" w:cs="Times New Roman"/>
                <w:sz w:val="20"/>
                <w:szCs w:val="20"/>
              </w:rPr>
              <w:t>Bayan College/Oman</w:t>
            </w:r>
          </w:p>
        </w:tc>
        <w:tc>
          <w:tcPr>
            <w:tcW w:w="1035" w:type="dxa"/>
          </w:tcPr>
          <w:p w14:paraId="35F219F4" w14:textId="77777777" w:rsidR="00815C97" w:rsidRPr="00FC5BD5" w:rsidRDefault="00815C97" w:rsidP="003C326F">
            <w:pPr>
              <w:rPr>
                <w:rFonts w:asciiTheme="majorHAnsi" w:hAnsiTheme="majorHAnsi"/>
                <w:sz w:val="20"/>
                <w:szCs w:val="20"/>
              </w:rPr>
            </w:pPr>
            <w:r>
              <w:rPr>
                <w:rFonts w:asciiTheme="majorHAnsi" w:hAnsiTheme="majorHAnsi"/>
                <w:sz w:val="20"/>
                <w:szCs w:val="20"/>
              </w:rPr>
              <w:t>123</w:t>
            </w:r>
          </w:p>
        </w:tc>
        <w:tc>
          <w:tcPr>
            <w:tcW w:w="1620" w:type="dxa"/>
          </w:tcPr>
          <w:p w14:paraId="23DA6449" w14:textId="77777777" w:rsidR="00815C97" w:rsidRPr="00FC5BD5" w:rsidRDefault="00815C97" w:rsidP="003C326F">
            <w:pPr>
              <w:rPr>
                <w:rFonts w:asciiTheme="majorHAnsi" w:hAnsiTheme="majorHAnsi"/>
                <w:sz w:val="20"/>
                <w:szCs w:val="20"/>
              </w:rPr>
            </w:pPr>
            <w:r>
              <w:rPr>
                <w:rFonts w:asciiTheme="majorHAnsi" w:hAnsiTheme="majorHAnsi"/>
                <w:sz w:val="20"/>
                <w:szCs w:val="20"/>
              </w:rPr>
              <w:t>39 (32%)</w:t>
            </w:r>
          </w:p>
        </w:tc>
        <w:tc>
          <w:tcPr>
            <w:tcW w:w="1530" w:type="dxa"/>
          </w:tcPr>
          <w:p w14:paraId="0C46094F" w14:textId="77777777" w:rsidR="00815C97" w:rsidRPr="00FC5BD5" w:rsidRDefault="00815C97" w:rsidP="003C326F">
            <w:pPr>
              <w:rPr>
                <w:rFonts w:asciiTheme="majorHAnsi" w:hAnsiTheme="majorHAnsi"/>
                <w:sz w:val="20"/>
                <w:szCs w:val="20"/>
              </w:rPr>
            </w:pPr>
            <w:r>
              <w:rPr>
                <w:rFonts w:asciiTheme="majorHAnsi" w:hAnsiTheme="majorHAnsi"/>
                <w:sz w:val="20"/>
                <w:szCs w:val="20"/>
              </w:rPr>
              <w:t>48 (39%)</w:t>
            </w:r>
          </w:p>
        </w:tc>
        <w:tc>
          <w:tcPr>
            <w:tcW w:w="1444" w:type="dxa"/>
          </w:tcPr>
          <w:p w14:paraId="75DFC56E" w14:textId="77777777" w:rsidR="00815C97" w:rsidRPr="00FC5BD5" w:rsidRDefault="00815C97" w:rsidP="003C326F">
            <w:pPr>
              <w:rPr>
                <w:rFonts w:asciiTheme="majorHAnsi" w:hAnsiTheme="majorHAnsi"/>
                <w:sz w:val="20"/>
                <w:szCs w:val="20"/>
              </w:rPr>
            </w:pPr>
            <w:r>
              <w:rPr>
                <w:rFonts w:asciiTheme="majorHAnsi" w:hAnsiTheme="majorHAnsi"/>
                <w:sz w:val="20"/>
                <w:szCs w:val="20"/>
              </w:rPr>
              <w:t>36 (29%)</w:t>
            </w:r>
          </w:p>
        </w:tc>
      </w:tr>
      <w:tr w:rsidR="00815C97" w:rsidRPr="00FC5BD5" w14:paraId="716CB218" w14:textId="77777777" w:rsidTr="003C326F">
        <w:tc>
          <w:tcPr>
            <w:tcW w:w="534" w:type="dxa"/>
          </w:tcPr>
          <w:p w14:paraId="377A5FD9" w14:textId="77777777" w:rsidR="00815C97" w:rsidRPr="00FC5BD5" w:rsidRDefault="00815C97" w:rsidP="003C326F">
            <w:pPr>
              <w:rPr>
                <w:rFonts w:asciiTheme="majorHAnsi" w:hAnsiTheme="majorHAnsi"/>
                <w:sz w:val="20"/>
                <w:szCs w:val="20"/>
              </w:rPr>
            </w:pPr>
          </w:p>
        </w:tc>
        <w:tc>
          <w:tcPr>
            <w:tcW w:w="2409" w:type="dxa"/>
          </w:tcPr>
          <w:p w14:paraId="6CBBC87E" w14:textId="77777777" w:rsidR="00815C97" w:rsidRPr="007E4664" w:rsidRDefault="00815C97" w:rsidP="003C326F">
            <w:pPr>
              <w:rPr>
                <w:rFonts w:asciiTheme="majorHAnsi" w:hAnsiTheme="majorHAnsi"/>
                <w:b/>
                <w:sz w:val="20"/>
                <w:szCs w:val="20"/>
              </w:rPr>
            </w:pPr>
            <w:r w:rsidRPr="007E4664">
              <w:rPr>
                <w:rFonts w:asciiTheme="majorHAnsi" w:hAnsiTheme="majorHAnsi"/>
                <w:b/>
                <w:sz w:val="20"/>
                <w:szCs w:val="20"/>
              </w:rPr>
              <w:t>Totals</w:t>
            </w:r>
          </w:p>
        </w:tc>
        <w:tc>
          <w:tcPr>
            <w:tcW w:w="1035" w:type="dxa"/>
          </w:tcPr>
          <w:p w14:paraId="7B078C12" w14:textId="68F48ABC" w:rsidR="00815C97" w:rsidRPr="007E4664" w:rsidRDefault="00815C97" w:rsidP="003C326F">
            <w:pPr>
              <w:rPr>
                <w:rFonts w:asciiTheme="majorHAnsi" w:hAnsiTheme="majorHAnsi"/>
                <w:b/>
                <w:sz w:val="20"/>
                <w:szCs w:val="20"/>
              </w:rPr>
            </w:pPr>
            <w:r>
              <w:rPr>
                <w:rFonts w:asciiTheme="majorHAnsi" w:hAnsiTheme="majorHAnsi"/>
                <w:b/>
                <w:sz w:val="20"/>
                <w:szCs w:val="20"/>
              </w:rPr>
              <w:t>1,787</w:t>
            </w:r>
          </w:p>
        </w:tc>
        <w:tc>
          <w:tcPr>
            <w:tcW w:w="1620" w:type="dxa"/>
          </w:tcPr>
          <w:p w14:paraId="6B9589F2" w14:textId="5E35550D" w:rsidR="00815C97" w:rsidRPr="007E4664" w:rsidRDefault="00815C97" w:rsidP="003C326F">
            <w:pPr>
              <w:rPr>
                <w:rFonts w:asciiTheme="majorHAnsi" w:hAnsiTheme="majorHAnsi"/>
                <w:b/>
                <w:sz w:val="20"/>
                <w:szCs w:val="20"/>
              </w:rPr>
            </w:pPr>
            <w:r>
              <w:rPr>
                <w:rFonts w:asciiTheme="majorHAnsi" w:hAnsiTheme="majorHAnsi"/>
                <w:b/>
                <w:sz w:val="20"/>
                <w:szCs w:val="20"/>
              </w:rPr>
              <w:t>634 (36%)</w:t>
            </w:r>
          </w:p>
        </w:tc>
        <w:tc>
          <w:tcPr>
            <w:tcW w:w="1530" w:type="dxa"/>
          </w:tcPr>
          <w:p w14:paraId="62D9E90C" w14:textId="77777777" w:rsidR="00815C97" w:rsidRPr="007E4664" w:rsidRDefault="00815C97" w:rsidP="003C326F">
            <w:pPr>
              <w:rPr>
                <w:rFonts w:asciiTheme="majorHAnsi" w:hAnsiTheme="majorHAnsi"/>
                <w:b/>
                <w:sz w:val="20"/>
                <w:szCs w:val="20"/>
              </w:rPr>
            </w:pPr>
            <w:r>
              <w:rPr>
                <w:rFonts w:asciiTheme="majorHAnsi" w:hAnsiTheme="majorHAnsi"/>
                <w:b/>
                <w:sz w:val="20"/>
                <w:szCs w:val="20"/>
              </w:rPr>
              <w:t>584 (27%)</w:t>
            </w:r>
          </w:p>
        </w:tc>
        <w:tc>
          <w:tcPr>
            <w:tcW w:w="1444" w:type="dxa"/>
          </w:tcPr>
          <w:p w14:paraId="5CCE4CFF" w14:textId="77777777" w:rsidR="00815C97" w:rsidRPr="007E4664" w:rsidRDefault="00815C97" w:rsidP="003C326F">
            <w:pPr>
              <w:rPr>
                <w:rFonts w:asciiTheme="majorHAnsi" w:hAnsiTheme="majorHAnsi"/>
                <w:b/>
                <w:sz w:val="20"/>
                <w:szCs w:val="20"/>
              </w:rPr>
            </w:pPr>
            <w:r w:rsidRPr="007E4664">
              <w:rPr>
                <w:rFonts w:asciiTheme="majorHAnsi" w:hAnsiTheme="majorHAnsi"/>
                <w:b/>
                <w:sz w:val="20"/>
                <w:szCs w:val="20"/>
              </w:rPr>
              <w:t>668 (37%)</w:t>
            </w:r>
          </w:p>
        </w:tc>
      </w:tr>
      <w:tr w:rsidR="00815C97" w:rsidRPr="00FC5BD5" w14:paraId="4FD04164" w14:textId="77777777" w:rsidTr="003C326F">
        <w:tc>
          <w:tcPr>
            <w:tcW w:w="534" w:type="dxa"/>
          </w:tcPr>
          <w:p w14:paraId="6F3B20F9" w14:textId="77777777" w:rsidR="00815C97" w:rsidRPr="00FC5BD5" w:rsidRDefault="00815C97" w:rsidP="003C326F">
            <w:pPr>
              <w:rPr>
                <w:rFonts w:asciiTheme="majorHAnsi" w:hAnsiTheme="majorHAnsi"/>
                <w:sz w:val="20"/>
                <w:szCs w:val="20"/>
              </w:rPr>
            </w:pPr>
          </w:p>
        </w:tc>
        <w:tc>
          <w:tcPr>
            <w:tcW w:w="2409" w:type="dxa"/>
          </w:tcPr>
          <w:p w14:paraId="4A6CE0ED" w14:textId="77777777" w:rsidR="00815C97" w:rsidRPr="007E4664" w:rsidRDefault="00815C97" w:rsidP="003C326F">
            <w:pPr>
              <w:rPr>
                <w:rFonts w:asciiTheme="majorHAnsi" w:hAnsiTheme="majorHAnsi"/>
                <w:b/>
                <w:sz w:val="20"/>
                <w:szCs w:val="20"/>
              </w:rPr>
            </w:pPr>
          </w:p>
        </w:tc>
        <w:tc>
          <w:tcPr>
            <w:tcW w:w="1035" w:type="dxa"/>
          </w:tcPr>
          <w:p w14:paraId="4DFDC73A" w14:textId="77777777" w:rsidR="00815C97" w:rsidRDefault="00815C97" w:rsidP="003C326F">
            <w:pPr>
              <w:rPr>
                <w:rFonts w:asciiTheme="majorHAnsi" w:hAnsiTheme="majorHAnsi"/>
                <w:b/>
                <w:sz w:val="20"/>
                <w:szCs w:val="20"/>
              </w:rPr>
            </w:pPr>
          </w:p>
        </w:tc>
        <w:tc>
          <w:tcPr>
            <w:tcW w:w="1620" w:type="dxa"/>
          </w:tcPr>
          <w:p w14:paraId="1BD0E1D3" w14:textId="77777777" w:rsidR="00815C97" w:rsidRDefault="00815C97" w:rsidP="003C326F">
            <w:pPr>
              <w:rPr>
                <w:rFonts w:asciiTheme="majorHAnsi" w:hAnsiTheme="majorHAnsi"/>
                <w:b/>
                <w:sz w:val="20"/>
                <w:szCs w:val="20"/>
              </w:rPr>
            </w:pPr>
          </w:p>
        </w:tc>
        <w:tc>
          <w:tcPr>
            <w:tcW w:w="1530" w:type="dxa"/>
          </w:tcPr>
          <w:p w14:paraId="377428C1" w14:textId="77777777" w:rsidR="00815C97" w:rsidRDefault="00815C97" w:rsidP="003C326F">
            <w:pPr>
              <w:rPr>
                <w:rFonts w:asciiTheme="majorHAnsi" w:hAnsiTheme="majorHAnsi"/>
                <w:b/>
                <w:sz w:val="20"/>
                <w:szCs w:val="20"/>
              </w:rPr>
            </w:pPr>
          </w:p>
        </w:tc>
        <w:tc>
          <w:tcPr>
            <w:tcW w:w="1444" w:type="dxa"/>
          </w:tcPr>
          <w:p w14:paraId="7E4C4A6D" w14:textId="77777777" w:rsidR="00815C97" w:rsidRPr="007E4664" w:rsidRDefault="00815C97" w:rsidP="003C326F">
            <w:pPr>
              <w:rPr>
                <w:rFonts w:asciiTheme="majorHAnsi" w:hAnsiTheme="majorHAnsi"/>
                <w:b/>
                <w:sz w:val="20"/>
                <w:szCs w:val="20"/>
              </w:rPr>
            </w:pPr>
          </w:p>
        </w:tc>
      </w:tr>
      <w:tr w:rsidR="00815C97" w:rsidRPr="00FC5BD5" w14:paraId="7B9D5791" w14:textId="77777777" w:rsidTr="003C326F">
        <w:tc>
          <w:tcPr>
            <w:tcW w:w="534" w:type="dxa"/>
          </w:tcPr>
          <w:p w14:paraId="036974AB" w14:textId="77777777" w:rsidR="00815C97" w:rsidRPr="00FC5BD5" w:rsidRDefault="00815C97" w:rsidP="003C326F">
            <w:pPr>
              <w:rPr>
                <w:rFonts w:asciiTheme="majorHAnsi" w:hAnsiTheme="majorHAnsi"/>
                <w:sz w:val="20"/>
                <w:szCs w:val="20"/>
              </w:rPr>
            </w:pPr>
          </w:p>
        </w:tc>
        <w:tc>
          <w:tcPr>
            <w:tcW w:w="2409" w:type="dxa"/>
          </w:tcPr>
          <w:p w14:paraId="7FAD87B4" w14:textId="77777777" w:rsidR="00815C97" w:rsidRPr="00FC5BD5" w:rsidRDefault="00815C97" w:rsidP="003C326F">
            <w:pPr>
              <w:rPr>
                <w:rFonts w:asciiTheme="majorHAnsi" w:hAnsiTheme="majorHAnsi"/>
                <w:sz w:val="20"/>
                <w:szCs w:val="20"/>
              </w:rPr>
            </w:pPr>
          </w:p>
        </w:tc>
        <w:tc>
          <w:tcPr>
            <w:tcW w:w="5629" w:type="dxa"/>
            <w:gridSpan w:val="4"/>
          </w:tcPr>
          <w:p w14:paraId="3F3BFE73" w14:textId="77777777" w:rsidR="00815C97" w:rsidRPr="00FC5BD5" w:rsidRDefault="00815C97" w:rsidP="003C326F">
            <w:pPr>
              <w:jc w:val="center"/>
              <w:rPr>
                <w:rFonts w:asciiTheme="majorHAnsi" w:hAnsiTheme="majorHAnsi"/>
                <w:b/>
                <w:bCs/>
                <w:sz w:val="20"/>
                <w:szCs w:val="20"/>
              </w:rPr>
            </w:pPr>
            <w:r w:rsidRPr="00FC5BD5">
              <w:rPr>
                <w:rFonts w:asciiTheme="majorHAnsi" w:hAnsiTheme="majorHAnsi"/>
                <w:b/>
                <w:bCs/>
                <w:sz w:val="20"/>
                <w:szCs w:val="20"/>
              </w:rPr>
              <w:t>ACEJM</w:t>
            </w:r>
            <w:r>
              <w:rPr>
                <w:rFonts w:asciiTheme="majorHAnsi" w:hAnsiTheme="majorHAnsi"/>
                <w:b/>
                <w:bCs/>
                <w:sz w:val="20"/>
                <w:szCs w:val="20"/>
              </w:rPr>
              <w:t>C</w:t>
            </w:r>
            <w:r w:rsidRPr="00FC5BD5">
              <w:rPr>
                <w:rFonts w:asciiTheme="majorHAnsi" w:hAnsiTheme="majorHAnsi"/>
                <w:b/>
                <w:bCs/>
                <w:sz w:val="20"/>
                <w:szCs w:val="20"/>
              </w:rPr>
              <w:t xml:space="preserve"> Model</w:t>
            </w:r>
          </w:p>
        </w:tc>
      </w:tr>
      <w:tr w:rsidR="00DD2CEE" w:rsidRPr="00387EA0" w14:paraId="0D759A70" w14:textId="77777777" w:rsidTr="00DD2CEE">
        <w:tc>
          <w:tcPr>
            <w:tcW w:w="534" w:type="dxa"/>
          </w:tcPr>
          <w:p w14:paraId="1623B6A3" w14:textId="77777777" w:rsidR="00DD2CEE" w:rsidRPr="00387EA0" w:rsidRDefault="00DD2CEE" w:rsidP="00DD2CEE">
            <w:pPr>
              <w:rPr>
                <w:rFonts w:asciiTheme="majorHAnsi" w:hAnsiTheme="majorHAnsi"/>
                <w:b/>
                <w:sz w:val="20"/>
                <w:szCs w:val="20"/>
              </w:rPr>
            </w:pPr>
            <w:r w:rsidRPr="00387EA0">
              <w:rPr>
                <w:rFonts w:asciiTheme="majorHAnsi" w:hAnsiTheme="majorHAnsi"/>
                <w:b/>
                <w:sz w:val="20"/>
                <w:szCs w:val="20"/>
              </w:rPr>
              <w:t>#</w:t>
            </w:r>
          </w:p>
        </w:tc>
        <w:tc>
          <w:tcPr>
            <w:tcW w:w="2409" w:type="dxa"/>
          </w:tcPr>
          <w:p w14:paraId="7322450F" w14:textId="77777777" w:rsidR="00DD2CEE" w:rsidRPr="00387EA0" w:rsidRDefault="00DD2CEE" w:rsidP="00DD2CEE">
            <w:pPr>
              <w:rPr>
                <w:rFonts w:asciiTheme="majorHAnsi" w:hAnsiTheme="majorHAnsi"/>
                <w:b/>
                <w:sz w:val="20"/>
                <w:szCs w:val="20"/>
              </w:rPr>
            </w:pPr>
            <w:r w:rsidRPr="00387EA0">
              <w:rPr>
                <w:rFonts w:asciiTheme="majorHAnsi" w:hAnsiTheme="majorHAnsi"/>
                <w:b/>
                <w:sz w:val="20"/>
                <w:szCs w:val="20"/>
              </w:rPr>
              <w:t>Name of University</w:t>
            </w:r>
          </w:p>
        </w:tc>
        <w:tc>
          <w:tcPr>
            <w:tcW w:w="1035" w:type="dxa"/>
          </w:tcPr>
          <w:p w14:paraId="04C032FC" w14:textId="77777777" w:rsidR="00DD2CEE" w:rsidRDefault="00DD2CEE" w:rsidP="00DD2CEE">
            <w:pPr>
              <w:rPr>
                <w:rFonts w:asciiTheme="majorHAnsi" w:hAnsiTheme="majorHAnsi"/>
                <w:b/>
                <w:sz w:val="20"/>
                <w:szCs w:val="20"/>
              </w:rPr>
            </w:pPr>
            <w:r>
              <w:rPr>
                <w:rFonts w:asciiTheme="majorHAnsi" w:hAnsiTheme="majorHAnsi"/>
                <w:b/>
                <w:sz w:val="20"/>
                <w:szCs w:val="20"/>
              </w:rPr>
              <w:t>Total</w:t>
            </w:r>
          </w:p>
          <w:p w14:paraId="5C709BA0" w14:textId="77777777" w:rsidR="00DD2CEE" w:rsidRPr="00387EA0" w:rsidRDefault="00DD2CEE" w:rsidP="00DD2CEE">
            <w:pPr>
              <w:rPr>
                <w:rFonts w:asciiTheme="majorHAnsi" w:hAnsiTheme="majorHAnsi"/>
                <w:b/>
                <w:sz w:val="20"/>
                <w:szCs w:val="20"/>
              </w:rPr>
            </w:pPr>
            <w:r w:rsidRPr="00387EA0">
              <w:rPr>
                <w:rFonts w:asciiTheme="majorHAnsi" w:hAnsiTheme="majorHAnsi"/>
                <w:b/>
                <w:sz w:val="20"/>
                <w:szCs w:val="20"/>
              </w:rPr>
              <w:t># credits</w:t>
            </w:r>
          </w:p>
        </w:tc>
        <w:tc>
          <w:tcPr>
            <w:tcW w:w="1620" w:type="dxa"/>
          </w:tcPr>
          <w:p w14:paraId="670F3E29" w14:textId="475C54D5" w:rsidR="00DD2CEE" w:rsidRPr="00387EA0" w:rsidRDefault="00DD2CEE" w:rsidP="00DD2CEE">
            <w:pPr>
              <w:rPr>
                <w:rFonts w:asciiTheme="majorHAnsi" w:hAnsiTheme="majorHAnsi"/>
                <w:b/>
                <w:sz w:val="20"/>
                <w:szCs w:val="20"/>
              </w:rPr>
            </w:pPr>
            <w:r w:rsidRPr="00387EA0">
              <w:rPr>
                <w:rFonts w:asciiTheme="majorHAnsi" w:hAnsiTheme="majorHAnsi"/>
                <w:b/>
                <w:sz w:val="20"/>
                <w:szCs w:val="20"/>
              </w:rPr>
              <w:t>Concept</w:t>
            </w:r>
            <w:r w:rsidR="00583E63">
              <w:rPr>
                <w:rFonts w:asciiTheme="majorHAnsi" w:hAnsiTheme="majorHAnsi"/>
                <w:b/>
                <w:sz w:val="20"/>
                <w:szCs w:val="20"/>
              </w:rPr>
              <w:t>/Theory</w:t>
            </w:r>
          </w:p>
          <w:p w14:paraId="4ED0A075" w14:textId="77777777" w:rsidR="00DD2CEE" w:rsidRPr="00387EA0" w:rsidRDefault="00DD2CEE" w:rsidP="00DD2CEE">
            <w:pPr>
              <w:rPr>
                <w:rFonts w:asciiTheme="majorHAnsi" w:hAnsiTheme="majorHAnsi"/>
                <w:b/>
                <w:sz w:val="20"/>
                <w:szCs w:val="20"/>
              </w:rPr>
            </w:pPr>
            <w:r w:rsidRPr="00387EA0">
              <w:rPr>
                <w:rFonts w:asciiTheme="majorHAnsi" w:hAnsiTheme="majorHAnsi"/>
                <w:b/>
                <w:sz w:val="20"/>
                <w:szCs w:val="20"/>
              </w:rPr>
              <w:t>=Balance (25%)</w:t>
            </w:r>
          </w:p>
        </w:tc>
        <w:tc>
          <w:tcPr>
            <w:tcW w:w="1530" w:type="dxa"/>
          </w:tcPr>
          <w:p w14:paraId="34A8821F" w14:textId="77777777" w:rsidR="00DD2CEE" w:rsidRPr="00387EA0" w:rsidRDefault="00DD2CEE" w:rsidP="00DD2CEE">
            <w:pPr>
              <w:rPr>
                <w:rFonts w:asciiTheme="majorHAnsi" w:hAnsiTheme="majorHAnsi"/>
                <w:b/>
                <w:sz w:val="20"/>
                <w:szCs w:val="20"/>
              </w:rPr>
            </w:pPr>
            <w:r w:rsidRPr="00387EA0">
              <w:rPr>
                <w:rFonts w:asciiTheme="majorHAnsi" w:hAnsiTheme="majorHAnsi"/>
                <w:b/>
                <w:sz w:val="20"/>
                <w:szCs w:val="20"/>
              </w:rPr>
              <w:t>Practice</w:t>
            </w:r>
          </w:p>
          <w:p w14:paraId="3F949C07" w14:textId="77777777" w:rsidR="00DD2CEE" w:rsidRPr="00387EA0" w:rsidRDefault="00DD2CEE" w:rsidP="00DD2CEE">
            <w:pPr>
              <w:rPr>
                <w:rFonts w:asciiTheme="majorHAnsi" w:hAnsiTheme="majorHAnsi"/>
                <w:b/>
                <w:sz w:val="20"/>
                <w:szCs w:val="20"/>
              </w:rPr>
            </w:pPr>
            <w:r w:rsidRPr="00387EA0">
              <w:rPr>
                <w:rFonts w:asciiTheme="majorHAnsi" w:hAnsiTheme="majorHAnsi"/>
                <w:b/>
                <w:sz w:val="20"/>
                <w:szCs w:val="20"/>
              </w:rPr>
              <w:t>= Balance (15%)</w:t>
            </w:r>
          </w:p>
        </w:tc>
        <w:tc>
          <w:tcPr>
            <w:tcW w:w="1444" w:type="dxa"/>
          </w:tcPr>
          <w:p w14:paraId="43329E4C" w14:textId="77777777" w:rsidR="00DD2CEE" w:rsidRPr="00387EA0" w:rsidRDefault="00DD2CEE" w:rsidP="00DD2CEE">
            <w:pPr>
              <w:rPr>
                <w:rFonts w:asciiTheme="majorHAnsi" w:hAnsiTheme="majorHAnsi"/>
                <w:b/>
                <w:sz w:val="20"/>
                <w:szCs w:val="20"/>
              </w:rPr>
            </w:pPr>
            <w:r w:rsidRPr="00387EA0">
              <w:rPr>
                <w:rFonts w:asciiTheme="majorHAnsi" w:hAnsiTheme="majorHAnsi"/>
                <w:b/>
                <w:sz w:val="20"/>
                <w:szCs w:val="20"/>
              </w:rPr>
              <w:t>Outside</w:t>
            </w:r>
          </w:p>
          <w:p w14:paraId="07EF96B7" w14:textId="77777777" w:rsidR="00DD2CEE" w:rsidRPr="00387EA0" w:rsidRDefault="00DD2CEE" w:rsidP="00DD2CEE">
            <w:pPr>
              <w:rPr>
                <w:rFonts w:asciiTheme="majorHAnsi" w:hAnsiTheme="majorHAnsi"/>
                <w:b/>
                <w:sz w:val="20"/>
                <w:szCs w:val="20"/>
              </w:rPr>
            </w:pPr>
            <w:r w:rsidRPr="00387EA0">
              <w:rPr>
                <w:rFonts w:asciiTheme="majorHAnsi" w:hAnsiTheme="majorHAnsi"/>
                <w:b/>
                <w:sz w:val="20"/>
                <w:szCs w:val="20"/>
              </w:rPr>
              <w:t>72 (60%</w:t>
            </w:r>
            <w:r>
              <w:rPr>
                <w:rFonts w:asciiTheme="majorHAnsi" w:hAnsiTheme="majorHAnsi"/>
                <w:b/>
                <w:sz w:val="20"/>
                <w:szCs w:val="20"/>
              </w:rPr>
              <w:t>)</w:t>
            </w:r>
          </w:p>
        </w:tc>
      </w:tr>
      <w:tr w:rsidR="00815C97" w:rsidRPr="00FC5BD5" w14:paraId="3D35ACDB" w14:textId="77777777" w:rsidTr="00DD2CEE">
        <w:tc>
          <w:tcPr>
            <w:tcW w:w="534" w:type="dxa"/>
          </w:tcPr>
          <w:p w14:paraId="73B277C0" w14:textId="77777777" w:rsidR="00815C97" w:rsidRPr="00FC5BD5" w:rsidRDefault="00815C97" w:rsidP="00DD2CEE">
            <w:pPr>
              <w:rPr>
                <w:rFonts w:asciiTheme="majorHAnsi" w:hAnsiTheme="majorHAnsi"/>
                <w:sz w:val="20"/>
                <w:szCs w:val="20"/>
              </w:rPr>
            </w:pPr>
            <w:r w:rsidRPr="00FC5BD5">
              <w:rPr>
                <w:rFonts w:asciiTheme="majorHAnsi" w:hAnsiTheme="majorHAnsi"/>
                <w:sz w:val="20"/>
                <w:szCs w:val="20"/>
              </w:rPr>
              <w:t>1</w:t>
            </w:r>
          </w:p>
        </w:tc>
        <w:tc>
          <w:tcPr>
            <w:tcW w:w="2409" w:type="dxa"/>
          </w:tcPr>
          <w:p w14:paraId="20A90261" w14:textId="5E987DB2" w:rsidR="00815C97" w:rsidRPr="00FC5BD5" w:rsidRDefault="00815C97" w:rsidP="00DD2CEE">
            <w:pPr>
              <w:rPr>
                <w:rFonts w:asciiTheme="majorHAnsi" w:hAnsiTheme="majorHAnsi"/>
                <w:sz w:val="20"/>
                <w:szCs w:val="20"/>
              </w:rPr>
            </w:pPr>
            <w:r w:rsidRPr="00815C97">
              <w:rPr>
                <w:rFonts w:ascii="Times New Roman" w:hAnsi="Times New Roman" w:cs="Times New Roman"/>
                <w:sz w:val="20"/>
                <w:szCs w:val="20"/>
              </w:rPr>
              <w:t>American University of Sharjah</w:t>
            </w:r>
          </w:p>
        </w:tc>
        <w:tc>
          <w:tcPr>
            <w:tcW w:w="1035" w:type="dxa"/>
          </w:tcPr>
          <w:p w14:paraId="0ECD0002" w14:textId="77777777" w:rsidR="00815C97" w:rsidRPr="00FC5BD5" w:rsidRDefault="00815C97" w:rsidP="00DD2CEE">
            <w:pPr>
              <w:rPr>
                <w:rFonts w:asciiTheme="majorHAnsi" w:hAnsiTheme="majorHAnsi"/>
                <w:sz w:val="20"/>
                <w:szCs w:val="20"/>
              </w:rPr>
            </w:pPr>
            <w:r>
              <w:rPr>
                <w:rFonts w:asciiTheme="majorHAnsi" w:hAnsiTheme="majorHAnsi"/>
                <w:sz w:val="20"/>
                <w:szCs w:val="20"/>
              </w:rPr>
              <w:t>124</w:t>
            </w:r>
          </w:p>
        </w:tc>
        <w:tc>
          <w:tcPr>
            <w:tcW w:w="1620" w:type="dxa"/>
          </w:tcPr>
          <w:p w14:paraId="69860C1D" w14:textId="77777777" w:rsidR="00815C97" w:rsidRPr="00FC5BD5" w:rsidRDefault="00815C97" w:rsidP="00DD2CEE">
            <w:pPr>
              <w:rPr>
                <w:rFonts w:asciiTheme="majorHAnsi" w:hAnsiTheme="majorHAnsi"/>
                <w:sz w:val="20"/>
                <w:szCs w:val="20"/>
              </w:rPr>
            </w:pPr>
            <w:r>
              <w:rPr>
                <w:rFonts w:asciiTheme="majorHAnsi" w:hAnsiTheme="majorHAnsi"/>
                <w:sz w:val="20"/>
                <w:szCs w:val="20"/>
              </w:rPr>
              <w:t>33(27%)</w:t>
            </w:r>
          </w:p>
        </w:tc>
        <w:tc>
          <w:tcPr>
            <w:tcW w:w="1530" w:type="dxa"/>
          </w:tcPr>
          <w:p w14:paraId="568BA800" w14:textId="77777777" w:rsidR="00815C97" w:rsidRPr="00FC5BD5" w:rsidRDefault="00815C97" w:rsidP="00DD2CEE">
            <w:pPr>
              <w:rPr>
                <w:rFonts w:asciiTheme="majorHAnsi" w:hAnsiTheme="majorHAnsi"/>
                <w:sz w:val="20"/>
                <w:szCs w:val="20"/>
              </w:rPr>
            </w:pPr>
            <w:r>
              <w:rPr>
                <w:rFonts w:asciiTheme="majorHAnsi" w:hAnsiTheme="majorHAnsi"/>
                <w:sz w:val="20"/>
                <w:szCs w:val="20"/>
              </w:rPr>
              <w:t>18 (15%)</w:t>
            </w:r>
          </w:p>
        </w:tc>
        <w:tc>
          <w:tcPr>
            <w:tcW w:w="1444" w:type="dxa"/>
          </w:tcPr>
          <w:p w14:paraId="46B8DE51" w14:textId="77777777" w:rsidR="00815C97" w:rsidRPr="00FC5BD5" w:rsidRDefault="00815C97" w:rsidP="00DD2CEE">
            <w:pPr>
              <w:rPr>
                <w:rFonts w:asciiTheme="majorHAnsi" w:hAnsiTheme="majorHAnsi"/>
                <w:sz w:val="20"/>
                <w:szCs w:val="20"/>
              </w:rPr>
            </w:pPr>
            <w:r>
              <w:rPr>
                <w:rFonts w:asciiTheme="majorHAnsi" w:hAnsiTheme="majorHAnsi"/>
                <w:sz w:val="20"/>
                <w:szCs w:val="20"/>
              </w:rPr>
              <w:t>73 (58%)</w:t>
            </w:r>
          </w:p>
        </w:tc>
      </w:tr>
      <w:tr w:rsidR="00815C97" w:rsidRPr="00FC5BD5" w14:paraId="7A8F0423" w14:textId="77777777" w:rsidTr="00DD2CEE">
        <w:tc>
          <w:tcPr>
            <w:tcW w:w="534" w:type="dxa"/>
          </w:tcPr>
          <w:p w14:paraId="4F3528D2" w14:textId="77777777" w:rsidR="00815C97" w:rsidRPr="00FC5BD5" w:rsidRDefault="00815C97" w:rsidP="00DD2CEE">
            <w:pPr>
              <w:rPr>
                <w:rFonts w:asciiTheme="majorHAnsi" w:hAnsiTheme="majorHAnsi"/>
                <w:sz w:val="20"/>
                <w:szCs w:val="20"/>
              </w:rPr>
            </w:pPr>
            <w:r w:rsidRPr="00FC5BD5">
              <w:rPr>
                <w:rFonts w:asciiTheme="majorHAnsi" w:hAnsiTheme="majorHAnsi"/>
                <w:sz w:val="20"/>
                <w:szCs w:val="20"/>
              </w:rPr>
              <w:t>2</w:t>
            </w:r>
          </w:p>
        </w:tc>
        <w:tc>
          <w:tcPr>
            <w:tcW w:w="2409" w:type="dxa"/>
          </w:tcPr>
          <w:p w14:paraId="456BE345" w14:textId="7831422E" w:rsidR="00815C97" w:rsidRPr="00FC5BD5" w:rsidRDefault="00815C97" w:rsidP="00DD2CEE">
            <w:pPr>
              <w:rPr>
                <w:rFonts w:asciiTheme="majorHAnsi" w:hAnsiTheme="majorHAnsi"/>
                <w:sz w:val="20"/>
                <w:szCs w:val="20"/>
              </w:rPr>
            </w:pPr>
            <w:r w:rsidRPr="00815C97">
              <w:rPr>
                <w:rFonts w:ascii="Times New Roman" w:hAnsi="Times New Roman" w:cs="Times New Roman"/>
                <w:sz w:val="20"/>
                <w:szCs w:val="20"/>
              </w:rPr>
              <w:t>Abu Dhabi University</w:t>
            </w:r>
          </w:p>
        </w:tc>
        <w:tc>
          <w:tcPr>
            <w:tcW w:w="1035" w:type="dxa"/>
          </w:tcPr>
          <w:p w14:paraId="56FAA5E2" w14:textId="77777777" w:rsidR="00815C97" w:rsidRPr="00FC5BD5" w:rsidRDefault="00815C97" w:rsidP="00DD2CEE">
            <w:pPr>
              <w:rPr>
                <w:rFonts w:asciiTheme="majorHAnsi" w:hAnsiTheme="majorHAnsi"/>
                <w:sz w:val="20"/>
                <w:szCs w:val="20"/>
              </w:rPr>
            </w:pPr>
            <w:r>
              <w:rPr>
                <w:rFonts w:asciiTheme="majorHAnsi" w:hAnsiTheme="majorHAnsi"/>
                <w:sz w:val="20"/>
                <w:szCs w:val="20"/>
              </w:rPr>
              <w:t>120</w:t>
            </w:r>
          </w:p>
        </w:tc>
        <w:tc>
          <w:tcPr>
            <w:tcW w:w="1620" w:type="dxa"/>
          </w:tcPr>
          <w:p w14:paraId="68BAA471" w14:textId="77777777" w:rsidR="00815C97" w:rsidRPr="00FC5BD5" w:rsidRDefault="00815C97" w:rsidP="00DD2CEE">
            <w:pPr>
              <w:rPr>
                <w:rFonts w:asciiTheme="majorHAnsi" w:hAnsiTheme="majorHAnsi"/>
                <w:sz w:val="20"/>
                <w:szCs w:val="20"/>
              </w:rPr>
            </w:pPr>
            <w:r>
              <w:rPr>
                <w:rFonts w:asciiTheme="majorHAnsi" w:hAnsiTheme="majorHAnsi"/>
                <w:sz w:val="20"/>
                <w:szCs w:val="20"/>
              </w:rPr>
              <w:t>48 (40%)</w:t>
            </w:r>
          </w:p>
        </w:tc>
        <w:tc>
          <w:tcPr>
            <w:tcW w:w="1530" w:type="dxa"/>
          </w:tcPr>
          <w:p w14:paraId="5B437EFB" w14:textId="77777777" w:rsidR="00815C97" w:rsidRPr="00FC5BD5" w:rsidRDefault="00815C97" w:rsidP="00DD2CEE">
            <w:pPr>
              <w:rPr>
                <w:rFonts w:asciiTheme="majorHAnsi" w:hAnsiTheme="majorHAnsi"/>
                <w:sz w:val="20"/>
                <w:szCs w:val="20"/>
              </w:rPr>
            </w:pPr>
            <w:r>
              <w:rPr>
                <w:rFonts w:asciiTheme="majorHAnsi" w:hAnsiTheme="majorHAnsi"/>
                <w:sz w:val="20"/>
                <w:szCs w:val="20"/>
              </w:rPr>
              <w:t>27(23%)</w:t>
            </w:r>
          </w:p>
        </w:tc>
        <w:tc>
          <w:tcPr>
            <w:tcW w:w="1444" w:type="dxa"/>
          </w:tcPr>
          <w:p w14:paraId="476B4DA8" w14:textId="77777777" w:rsidR="00815C97" w:rsidRPr="00FC5BD5" w:rsidRDefault="00815C97" w:rsidP="00DD2CEE">
            <w:pPr>
              <w:rPr>
                <w:rFonts w:asciiTheme="majorHAnsi" w:hAnsiTheme="majorHAnsi"/>
                <w:sz w:val="20"/>
                <w:szCs w:val="20"/>
              </w:rPr>
            </w:pPr>
            <w:r>
              <w:rPr>
                <w:rFonts w:asciiTheme="majorHAnsi" w:hAnsiTheme="majorHAnsi"/>
                <w:sz w:val="20"/>
                <w:szCs w:val="20"/>
              </w:rPr>
              <w:t>45 (37%)</w:t>
            </w:r>
          </w:p>
        </w:tc>
      </w:tr>
      <w:tr w:rsidR="00815C97" w:rsidRPr="00FC5BD5" w14:paraId="34A31F5F" w14:textId="77777777" w:rsidTr="00DD2CEE">
        <w:tc>
          <w:tcPr>
            <w:tcW w:w="534" w:type="dxa"/>
          </w:tcPr>
          <w:p w14:paraId="5B9EB850" w14:textId="77777777" w:rsidR="00815C97" w:rsidRPr="00FC5BD5" w:rsidRDefault="00815C97" w:rsidP="00DD2CEE">
            <w:pPr>
              <w:rPr>
                <w:rFonts w:asciiTheme="majorHAnsi" w:hAnsiTheme="majorHAnsi"/>
                <w:sz w:val="20"/>
                <w:szCs w:val="20"/>
              </w:rPr>
            </w:pPr>
            <w:r w:rsidRPr="00FC5BD5">
              <w:rPr>
                <w:rFonts w:asciiTheme="majorHAnsi" w:hAnsiTheme="majorHAnsi"/>
                <w:sz w:val="20"/>
                <w:szCs w:val="20"/>
              </w:rPr>
              <w:t>3</w:t>
            </w:r>
          </w:p>
        </w:tc>
        <w:tc>
          <w:tcPr>
            <w:tcW w:w="2409" w:type="dxa"/>
          </w:tcPr>
          <w:p w14:paraId="7311A9CE" w14:textId="5FB9C7FA" w:rsidR="00815C97" w:rsidRPr="00FC5BD5" w:rsidRDefault="00815C97" w:rsidP="00DD2CEE">
            <w:pPr>
              <w:rPr>
                <w:rFonts w:asciiTheme="majorHAnsi" w:hAnsiTheme="majorHAnsi"/>
                <w:sz w:val="20"/>
                <w:szCs w:val="20"/>
              </w:rPr>
            </w:pPr>
            <w:r w:rsidRPr="00815C97">
              <w:rPr>
                <w:rFonts w:ascii="Times New Roman" w:hAnsi="Times New Roman" w:cs="Times New Roman"/>
                <w:sz w:val="20"/>
                <w:szCs w:val="20"/>
              </w:rPr>
              <w:t xml:space="preserve">Qatar University </w:t>
            </w:r>
          </w:p>
        </w:tc>
        <w:tc>
          <w:tcPr>
            <w:tcW w:w="1035" w:type="dxa"/>
          </w:tcPr>
          <w:p w14:paraId="07AC2E63" w14:textId="77777777" w:rsidR="00815C97" w:rsidRPr="00FC5BD5" w:rsidRDefault="00815C97" w:rsidP="00DD2CEE">
            <w:pPr>
              <w:rPr>
                <w:rFonts w:asciiTheme="majorHAnsi" w:hAnsiTheme="majorHAnsi"/>
                <w:sz w:val="20"/>
                <w:szCs w:val="20"/>
              </w:rPr>
            </w:pPr>
            <w:r>
              <w:rPr>
                <w:rFonts w:asciiTheme="majorHAnsi" w:hAnsiTheme="majorHAnsi"/>
                <w:sz w:val="20"/>
                <w:szCs w:val="20"/>
              </w:rPr>
              <w:t>126</w:t>
            </w:r>
          </w:p>
        </w:tc>
        <w:tc>
          <w:tcPr>
            <w:tcW w:w="1620" w:type="dxa"/>
          </w:tcPr>
          <w:p w14:paraId="737C4AD4" w14:textId="77777777" w:rsidR="00815C97" w:rsidRPr="00FC5BD5" w:rsidRDefault="00815C97" w:rsidP="00DD2CEE">
            <w:pPr>
              <w:rPr>
                <w:rFonts w:asciiTheme="majorHAnsi" w:hAnsiTheme="majorHAnsi"/>
                <w:sz w:val="20"/>
                <w:szCs w:val="20"/>
              </w:rPr>
            </w:pPr>
            <w:r>
              <w:rPr>
                <w:rFonts w:asciiTheme="majorHAnsi" w:hAnsiTheme="majorHAnsi"/>
                <w:sz w:val="20"/>
                <w:szCs w:val="20"/>
              </w:rPr>
              <w:t>7 (5%)</w:t>
            </w:r>
          </w:p>
        </w:tc>
        <w:tc>
          <w:tcPr>
            <w:tcW w:w="1530" w:type="dxa"/>
          </w:tcPr>
          <w:p w14:paraId="024F9012" w14:textId="77777777" w:rsidR="00815C97" w:rsidRPr="00FC5BD5" w:rsidRDefault="00815C97" w:rsidP="00DD2CEE">
            <w:pPr>
              <w:rPr>
                <w:rFonts w:asciiTheme="majorHAnsi" w:hAnsiTheme="majorHAnsi"/>
                <w:sz w:val="20"/>
                <w:szCs w:val="20"/>
              </w:rPr>
            </w:pPr>
            <w:r>
              <w:rPr>
                <w:rFonts w:asciiTheme="majorHAnsi" w:hAnsiTheme="majorHAnsi"/>
                <w:sz w:val="20"/>
                <w:szCs w:val="20"/>
              </w:rPr>
              <w:t>39 (31%)</w:t>
            </w:r>
          </w:p>
        </w:tc>
        <w:tc>
          <w:tcPr>
            <w:tcW w:w="1444" w:type="dxa"/>
          </w:tcPr>
          <w:p w14:paraId="4156A921" w14:textId="77777777" w:rsidR="00815C97" w:rsidRPr="00FC5BD5" w:rsidRDefault="00815C97" w:rsidP="00DD2CEE">
            <w:pPr>
              <w:rPr>
                <w:rFonts w:asciiTheme="majorHAnsi" w:hAnsiTheme="majorHAnsi"/>
                <w:sz w:val="20"/>
                <w:szCs w:val="20"/>
              </w:rPr>
            </w:pPr>
            <w:r>
              <w:rPr>
                <w:rFonts w:asciiTheme="majorHAnsi" w:hAnsiTheme="majorHAnsi"/>
                <w:sz w:val="20"/>
                <w:szCs w:val="20"/>
              </w:rPr>
              <w:t>80 (64%)</w:t>
            </w:r>
          </w:p>
        </w:tc>
      </w:tr>
      <w:tr w:rsidR="00815C97" w:rsidRPr="00FC5BD5" w14:paraId="34A37E80" w14:textId="77777777" w:rsidTr="00DD2CEE">
        <w:tc>
          <w:tcPr>
            <w:tcW w:w="534" w:type="dxa"/>
          </w:tcPr>
          <w:p w14:paraId="70F75BD2" w14:textId="77777777" w:rsidR="00815C97" w:rsidRPr="00FC5BD5" w:rsidRDefault="00815C97" w:rsidP="00DD2CEE">
            <w:pPr>
              <w:rPr>
                <w:rFonts w:asciiTheme="majorHAnsi" w:hAnsiTheme="majorHAnsi"/>
                <w:sz w:val="20"/>
                <w:szCs w:val="20"/>
              </w:rPr>
            </w:pPr>
            <w:r w:rsidRPr="00FC5BD5">
              <w:rPr>
                <w:rFonts w:asciiTheme="majorHAnsi" w:hAnsiTheme="majorHAnsi"/>
                <w:sz w:val="20"/>
                <w:szCs w:val="20"/>
              </w:rPr>
              <w:t>4</w:t>
            </w:r>
          </w:p>
        </w:tc>
        <w:tc>
          <w:tcPr>
            <w:tcW w:w="2409" w:type="dxa"/>
          </w:tcPr>
          <w:p w14:paraId="5C8A7F19" w14:textId="411AB147" w:rsidR="00815C97" w:rsidRPr="00FC5BD5" w:rsidRDefault="00815C97" w:rsidP="00DD2CEE">
            <w:pPr>
              <w:rPr>
                <w:rFonts w:asciiTheme="majorHAnsi" w:hAnsiTheme="majorHAnsi"/>
                <w:sz w:val="20"/>
                <w:szCs w:val="20"/>
              </w:rPr>
            </w:pPr>
            <w:r w:rsidRPr="00815C97">
              <w:rPr>
                <w:rFonts w:ascii="Times New Roman" w:hAnsi="Times New Roman" w:cs="Times New Roman"/>
                <w:sz w:val="20"/>
                <w:szCs w:val="20"/>
              </w:rPr>
              <w:t xml:space="preserve">Petra University/Jordan </w:t>
            </w:r>
          </w:p>
        </w:tc>
        <w:tc>
          <w:tcPr>
            <w:tcW w:w="1035" w:type="dxa"/>
          </w:tcPr>
          <w:p w14:paraId="483ACD01" w14:textId="77777777" w:rsidR="00815C97" w:rsidRPr="00FC5BD5" w:rsidRDefault="00815C97" w:rsidP="00DD2CEE">
            <w:pPr>
              <w:rPr>
                <w:rFonts w:asciiTheme="majorHAnsi" w:hAnsiTheme="majorHAnsi"/>
                <w:sz w:val="20"/>
                <w:szCs w:val="20"/>
              </w:rPr>
            </w:pPr>
            <w:r>
              <w:rPr>
                <w:rFonts w:asciiTheme="majorHAnsi" w:hAnsiTheme="majorHAnsi"/>
                <w:sz w:val="20"/>
                <w:szCs w:val="20"/>
              </w:rPr>
              <w:t>132</w:t>
            </w:r>
          </w:p>
        </w:tc>
        <w:tc>
          <w:tcPr>
            <w:tcW w:w="1620" w:type="dxa"/>
          </w:tcPr>
          <w:p w14:paraId="12D780EC" w14:textId="77777777" w:rsidR="00815C97" w:rsidRPr="00FC5BD5" w:rsidRDefault="00815C97" w:rsidP="00DD2CEE">
            <w:pPr>
              <w:rPr>
                <w:rFonts w:asciiTheme="majorHAnsi" w:hAnsiTheme="majorHAnsi"/>
                <w:sz w:val="20"/>
                <w:szCs w:val="20"/>
              </w:rPr>
            </w:pPr>
            <w:r>
              <w:rPr>
                <w:rFonts w:asciiTheme="majorHAnsi" w:hAnsiTheme="majorHAnsi"/>
                <w:sz w:val="20"/>
                <w:szCs w:val="20"/>
              </w:rPr>
              <w:t>49 (37%)</w:t>
            </w:r>
          </w:p>
        </w:tc>
        <w:tc>
          <w:tcPr>
            <w:tcW w:w="1530" w:type="dxa"/>
          </w:tcPr>
          <w:p w14:paraId="7079A43D" w14:textId="77777777" w:rsidR="00815C97" w:rsidRPr="00FC5BD5" w:rsidRDefault="00815C97" w:rsidP="00DD2CEE">
            <w:pPr>
              <w:rPr>
                <w:rFonts w:asciiTheme="majorHAnsi" w:hAnsiTheme="majorHAnsi"/>
                <w:sz w:val="20"/>
                <w:szCs w:val="20"/>
              </w:rPr>
            </w:pPr>
            <w:r>
              <w:rPr>
                <w:rFonts w:asciiTheme="majorHAnsi" w:hAnsiTheme="majorHAnsi"/>
                <w:sz w:val="20"/>
                <w:szCs w:val="20"/>
              </w:rPr>
              <w:t>30 (23%)</w:t>
            </w:r>
          </w:p>
        </w:tc>
        <w:tc>
          <w:tcPr>
            <w:tcW w:w="1444" w:type="dxa"/>
          </w:tcPr>
          <w:p w14:paraId="059EB572" w14:textId="77777777" w:rsidR="00815C97" w:rsidRPr="00FC5BD5" w:rsidRDefault="00815C97" w:rsidP="00DD2CEE">
            <w:pPr>
              <w:rPr>
                <w:rFonts w:asciiTheme="majorHAnsi" w:hAnsiTheme="majorHAnsi"/>
                <w:sz w:val="20"/>
                <w:szCs w:val="20"/>
              </w:rPr>
            </w:pPr>
            <w:r>
              <w:rPr>
                <w:rFonts w:asciiTheme="majorHAnsi" w:hAnsiTheme="majorHAnsi"/>
                <w:sz w:val="20"/>
                <w:szCs w:val="20"/>
              </w:rPr>
              <w:t>53 (40%)</w:t>
            </w:r>
          </w:p>
        </w:tc>
      </w:tr>
      <w:tr w:rsidR="00815C97" w:rsidRPr="00FC5BD5" w14:paraId="11AC2074" w14:textId="77777777" w:rsidTr="00DD2CEE">
        <w:tc>
          <w:tcPr>
            <w:tcW w:w="534" w:type="dxa"/>
          </w:tcPr>
          <w:p w14:paraId="7F38D527" w14:textId="77777777" w:rsidR="00815C97" w:rsidRPr="00FC5BD5" w:rsidRDefault="00815C97" w:rsidP="00DD2CEE">
            <w:pPr>
              <w:rPr>
                <w:rFonts w:asciiTheme="majorHAnsi" w:hAnsiTheme="majorHAnsi"/>
                <w:sz w:val="20"/>
                <w:szCs w:val="20"/>
              </w:rPr>
            </w:pPr>
            <w:r w:rsidRPr="00FC5BD5">
              <w:rPr>
                <w:rFonts w:asciiTheme="majorHAnsi" w:hAnsiTheme="majorHAnsi"/>
                <w:sz w:val="20"/>
                <w:szCs w:val="20"/>
              </w:rPr>
              <w:t>5</w:t>
            </w:r>
          </w:p>
        </w:tc>
        <w:tc>
          <w:tcPr>
            <w:tcW w:w="2409" w:type="dxa"/>
          </w:tcPr>
          <w:p w14:paraId="42564582" w14:textId="51677451" w:rsidR="00815C97" w:rsidRPr="00D827C9" w:rsidRDefault="00815C97" w:rsidP="00DD2CEE">
            <w:pPr>
              <w:rPr>
                <w:rFonts w:asciiTheme="majorHAnsi" w:hAnsiTheme="majorHAnsi"/>
                <w:i/>
                <w:iCs/>
                <w:smallCaps/>
                <w:sz w:val="20"/>
                <w:szCs w:val="20"/>
              </w:rPr>
            </w:pPr>
            <w:r w:rsidRPr="00815C97">
              <w:rPr>
                <w:rFonts w:ascii="Times New Roman" w:hAnsi="Times New Roman" w:cs="Times New Roman"/>
                <w:i/>
                <w:iCs/>
                <w:smallCaps/>
                <w:sz w:val="20"/>
                <w:szCs w:val="20"/>
              </w:rPr>
              <w:t xml:space="preserve">King Saud university </w:t>
            </w:r>
          </w:p>
        </w:tc>
        <w:tc>
          <w:tcPr>
            <w:tcW w:w="1035" w:type="dxa"/>
          </w:tcPr>
          <w:p w14:paraId="02B56E50" w14:textId="77777777" w:rsidR="00815C97" w:rsidRPr="00FC5BD5" w:rsidRDefault="00815C97" w:rsidP="00DD2CEE">
            <w:pPr>
              <w:rPr>
                <w:rFonts w:asciiTheme="majorHAnsi" w:hAnsiTheme="majorHAnsi"/>
                <w:sz w:val="20"/>
                <w:szCs w:val="20"/>
              </w:rPr>
            </w:pPr>
            <w:r>
              <w:rPr>
                <w:rFonts w:asciiTheme="majorHAnsi" w:hAnsiTheme="majorHAnsi"/>
                <w:sz w:val="20"/>
                <w:szCs w:val="20"/>
              </w:rPr>
              <w:t>128</w:t>
            </w:r>
          </w:p>
        </w:tc>
        <w:tc>
          <w:tcPr>
            <w:tcW w:w="1620" w:type="dxa"/>
          </w:tcPr>
          <w:p w14:paraId="05559DA0" w14:textId="77777777" w:rsidR="00815C97" w:rsidRPr="00FC5BD5" w:rsidRDefault="00815C97" w:rsidP="00DD2CEE">
            <w:pPr>
              <w:rPr>
                <w:rFonts w:asciiTheme="majorHAnsi" w:hAnsiTheme="majorHAnsi"/>
                <w:sz w:val="20"/>
                <w:szCs w:val="20"/>
              </w:rPr>
            </w:pPr>
            <w:r>
              <w:rPr>
                <w:rFonts w:asciiTheme="majorHAnsi" w:hAnsiTheme="majorHAnsi"/>
                <w:sz w:val="20"/>
                <w:szCs w:val="20"/>
              </w:rPr>
              <w:t>57 (45%)</w:t>
            </w:r>
          </w:p>
        </w:tc>
        <w:tc>
          <w:tcPr>
            <w:tcW w:w="1530" w:type="dxa"/>
          </w:tcPr>
          <w:p w14:paraId="408CBD32" w14:textId="77777777" w:rsidR="00815C97" w:rsidRPr="00FC5BD5" w:rsidRDefault="00815C97" w:rsidP="00DD2CEE">
            <w:pPr>
              <w:rPr>
                <w:rFonts w:asciiTheme="majorHAnsi" w:hAnsiTheme="majorHAnsi"/>
                <w:sz w:val="20"/>
                <w:szCs w:val="20"/>
              </w:rPr>
            </w:pPr>
            <w:r>
              <w:rPr>
                <w:rFonts w:asciiTheme="majorHAnsi" w:hAnsiTheme="majorHAnsi"/>
                <w:sz w:val="20"/>
                <w:szCs w:val="20"/>
              </w:rPr>
              <w:t>22 (17%)</w:t>
            </w:r>
          </w:p>
        </w:tc>
        <w:tc>
          <w:tcPr>
            <w:tcW w:w="1444" w:type="dxa"/>
          </w:tcPr>
          <w:p w14:paraId="72430F3A" w14:textId="77777777" w:rsidR="00815C97" w:rsidRPr="00FC5BD5" w:rsidRDefault="00815C97" w:rsidP="00DD2CEE">
            <w:pPr>
              <w:rPr>
                <w:rFonts w:asciiTheme="majorHAnsi" w:hAnsiTheme="majorHAnsi"/>
                <w:sz w:val="20"/>
                <w:szCs w:val="20"/>
              </w:rPr>
            </w:pPr>
            <w:r>
              <w:rPr>
                <w:rFonts w:asciiTheme="majorHAnsi" w:hAnsiTheme="majorHAnsi"/>
                <w:sz w:val="20"/>
                <w:szCs w:val="20"/>
              </w:rPr>
              <w:t>49 (38%)</w:t>
            </w:r>
          </w:p>
        </w:tc>
      </w:tr>
      <w:tr w:rsidR="00815C97" w:rsidRPr="00FC5BD5" w14:paraId="51214E12" w14:textId="77777777" w:rsidTr="00DD2CEE">
        <w:tc>
          <w:tcPr>
            <w:tcW w:w="534" w:type="dxa"/>
          </w:tcPr>
          <w:p w14:paraId="1365C9B3" w14:textId="77777777" w:rsidR="00815C97" w:rsidRPr="00FC5BD5" w:rsidRDefault="00815C97" w:rsidP="00DD2CEE">
            <w:pPr>
              <w:rPr>
                <w:rFonts w:asciiTheme="majorHAnsi" w:hAnsiTheme="majorHAnsi"/>
                <w:sz w:val="20"/>
                <w:szCs w:val="20"/>
              </w:rPr>
            </w:pPr>
            <w:r w:rsidRPr="00FC5BD5">
              <w:rPr>
                <w:rFonts w:asciiTheme="majorHAnsi" w:hAnsiTheme="majorHAnsi"/>
                <w:sz w:val="20"/>
                <w:szCs w:val="20"/>
              </w:rPr>
              <w:t>6</w:t>
            </w:r>
          </w:p>
        </w:tc>
        <w:tc>
          <w:tcPr>
            <w:tcW w:w="2409" w:type="dxa"/>
          </w:tcPr>
          <w:p w14:paraId="42F79D69" w14:textId="7E9FCA7E" w:rsidR="00815C97" w:rsidRPr="00FC5BD5" w:rsidRDefault="00815C97" w:rsidP="00DD2CEE">
            <w:pPr>
              <w:rPr>
                <w:rFonts w:asciiTheme="majorHAnsi" w:hAnsiTheme="majorHAnsi"/>
                <w:sz w:val="20"/>
                <w:szCs w:val="20"/>
              </w:rPr>
            </w:pPr>
            <w:r w:rsidRPr="00815C97">
              <w:rPr>
                <w:rFonts w:ascii="Times New Roman" w:hAnsi="Times New Roman" w:cs="Times New Roman"/>
                <w:sz w:val="20"/>
                <w:szCs w:val="20"/>
              </w:rPr>
              <w:t>Beirut Arab University</w:t>
            </w:r>
          </w:p>
        </w:tc>
        <w:tc>
          <w:tcPr>
            <w:tcW w:w="1035" w:type="dxa"/>
          </w:tcPr>
          <w:p w14:paraId="305EA6A1" w14:textId="77777777" w:rsidR="00815C97" w:rsidRPr="00FC5BD5" w:rsidRDefault="00815C97" w:rsidP="00DD2CEE">
            <w:pPr>
              <w:rPr>
                <w:rFonts w:asciiTheme="majorHAnsi" w:hAnsiTheme="majorHAnsi"/>
                <w:sz w:val="20"/>
                <w:szCs w:val="20"/>
              </w:rPr>
            </w:pPr>
            <w:r>
              <w:rPr>
                <w:rFonts w:asciiTheme="majorHAnsi" w:hAnsiTheme="majorHAnsi"/>
                <w:sz w:val="20"/>
                <w:szCs w:val="20"/>
              </w:rPr>
              <w:t>120</w:t>
            </w:r>
          </w:p>
        </w:tc>
        <w:tc>
          <w:tcPr>
            <w:tcW w:w="1620" w:type="dxa"/>
          </w:tcPr>
          <w:p w14:paraId="3A2B2E07" w14:textId="77777777" w:rsidR="00815C97" w:rsidRPr="00FC5BD5" w:rsidRDefault="00815C97" w:rsidP="00DD2CEE">
            <w:pPr>
              <w:rPr>
                <w:rFonts w:asciiTheme="majorHAnsi" w:hAnsiTheme="majorHAnsi"/>
                <w:sz w:val="20"/>
                <w:szCs w:val="20"/>
              </w:rPr>
            </w:pPr>
            <w:r>
              <w:rPr>
                <w:rFonts w:asciiTheme="majorHAnsi" w:hAnsiTheme="majorHAnsi"/>
                <w:sz w:val="20"/>
                <w:szCs w:val="20"/>
              </w:rPr>
              <w:t>54 (45%)</w:t>
            </w:r>
          </w:p>
        </w:tc>
        <w:tc>
          <w:tcPr>
            <w:tcW w:w="1530" w:type="dxa"/>
          </w:tcPr>
          <w:p w14:paraId="25919D95" w14:textId="77777777" w:rsidR="00815C97" w:rsidRPr="00FC5BD5" w:rsidRDefault="00815C97" w:rsidP="00DD2CEE">
            <w:pPr>
              <w:rPr>
                <w:rFonts w:asciiTheme="majorHAnsi" w:hAnsiTheme="majorHAnsi"/>
                <w:sz w:val="20"/>
                <w:szCs w:val="20"/>
              </w:rPr>
            </w:pPr>
            <w:r>
              <w:rPr>
                <w:rFonts w:asciiTheme="majorHAnsi" w:hAnsiTheme="majorHAnsi"/>
                <w:sz w:val="20"/>
                <w:szCs w:val="20"/>
              </w:rPr>
              <w:t>35 (29%)</w:t>
            </w:r>
          </w:p>
        </w:tc>
        <w:tc>
          <w:tcPr>
            <w:tcW w:w="1444" w:type="dxa"/>
          </w:tcPr>
          <w:p w14:paraId="5E572B34" w14:textId="77777777" w:rsidR="00815C97" w:rsidRPr="00FC5BD5" w:rsidRDefault="00815C97" w:rsidP="00DD2CEE">
            <w:pPr>
              <w:rPr>
                <w:rFonts w:asciiTheme="majorHAnsi" w:hAnsiTheme="majorHAnsi"/>
                <w:sz w:val="20"/>
                <w:szCs w:val="20"/>
              </w:rPr>
            </w:pPr>
            <w:r>
              <w:rPr>
                <w:rFonts w:asciiTheme="majorHAnsi" w:hAnsiTheme="majorHAnsi"/>
                <w:sz w:val="20"/>
                <w:szCs w:val="20"/>
              </w:rPr>
              <w:t>31(26%)</w:t>
            </w:r>
          </w:p>
        </w:tc>
      </w:tr>
      <w:tr w:rsidR="00815C97" w:rsidRPr="00FC5BD5" w14:paraId="0C84A836" w14:textId="77777777" w:rsidTr="00DD2CEE">
        <w:tc>
          <w:tcPr>
            <w:tcW w:w="534" w:type="dxa"/>
          </w:tcPr>
          <w:p w14:paraId="05BCDCC3" w14:textId="77777777" w:rsidR="00815C97" w:rsidRPr="00FC5BD5" w:rsidRDefault="00815C97" w:rsidP="00DD2CEE">
            <w:pPr>
              <w:rPr>
                <w:rFonts w:asciiTheme="majorHAnsi" w:hAnsiTheme="majorHAnsi"/>
                <w:sz w:val="20"/>
                <w:szCs w:val="20"/>
              </w:rPr>
            </w:pPr>
            <w:r w:rsidRPr="00FC5BD5">
              <w:rPr>
                <w:rFonts w:asciiTheme="majorHAnsi" w:hAnsiTheme="majorHAnsi"/>
                <w:sz w:val="20"/>
                <w:szCs w:val="20"/>
              </w:rPr>
              <w:t>7</w:t>
            </w:r>
          </w:p>
        </w:tc>
        <w:tc>
          <w:tcPr>
            <w:tcW w:w="2409" w:type="dxa"/>
          </w:tcPr>
          <w:p w14:paraId="396DDE9C" w14:textId="4C121091" w:rsidR="00815C97" w:rsidRPr="00FC5BD5" w:rsidRDefault="00815C97" w:rsidP="00DD2CEE">
            <w:pPr>
              <w:rPr>
                <w:rFonts w:asciiTheme="majorHAnsi" w:hAnsiTheme="majorHAnsi"/>
                <w:sz w:val="20"/>
                <w:szCs w:val="20"/>
              </w:rPr>
            </w:pPr>
            <w:r w:rsidRPr="00815C97">
              <w:rPr>
                <w:rFonts w:ascii="Times New Roman" w:hAnsi="Times New Roman" w:cs="Times New Roman"/>
                <w:sz w:val="20"/>
                <w:szCs w:val="20"/>
              </w:rPr>
              <w:t xml:space="preserve">University of Bahrain </w:t>
            </w:r>
          </w:p>
        </w:tc>
        <w:tc>
          <w:tcPr>
            <w:tcW w:w="1035" w:type="dxa"/>
          </w:tcPr>
          <w:p w14:paraId="4701E23C" w14:textId="77777777" w:rsidR="00815C97" w:rsidRPr="00FC5BD5" w:rsidRDefault="00815C97" w:rsidP="00DD2CEE">
            <w:pPr>
              <w:rPr>
                <w:rFonts w:asciiTheme="majorHAnsi" w:hAnsiTheme="majorHAnsi"/>
                <w:sz w:val="20"/>
                <w:szCs w:val="20"/>
              </w:rPr>
            </w:pPr>
            <w:r>
              <w:rPr>
                <w:rFonts w:asciiTheme="majorHAnsi" w:hAnsiTheme="majorHAnsi"/>
                <w:sz w:val="20"/>
                <w:szCs w:val="20"/>
              </w:rPr>
              <w:t>126</w:t>
            </w:r>
          </w:p>
        </w:tc>
        <w:tc>
          <w:tcPr>
            <w:tcW w:w="1620" w:type="dxa"/>
          </w:tcPr>
          <w:p w14:paraId="2E50F04A" w14:textId="77777777" w:rsidR="00815C97" w:rsidRPr="00FC5BD5" w:rsidRDefault="00815C97" w:rsidP="00DD2CEE">
            <w:pPr>
              <w:rPr>
                <w:rFonts w:asciiTheme="majorHAnsi" w:hAnsiTheme="majorHAnsi"/>
                <w:sz w:val="20"/>
                <w:szCs w:val="20"/>
              </w:rPr>
            </w:pPr>
            <w:r>
              <w:rPr>
                <w:rFonts w:asciiTheme="majorHAnsi" w:hAnsiTheme="majorHAnsi"/>
                <w:sz w:val="20"/>
                <w:szCs w:val="20"/>
              </w:rPr>
              <w:t>19 (15%)</w:t>
            </w:r>
          </w:p>
        </w:tc>
        <w:tc>
          <w:tcPr>
            <w:tcW w:w="1530" w:type="dxa"/>
          </w:tcPr>
          <w:p w14:paraId="721F0E36" w14:textId="77777777" w:rsidR="00815C97" w:rsidRPr="00FC5BD5" w:rsidRDefault="00815C97" w:rsidP="00DD2CEE">
            <w:pPr>
              <w:rPr>
                <w:rFonts w:asciiTheme="majorHAnsi" w:hAnsiTheme="majorHAnsi"/>
                <w:sz w:val="20"/>
                <w:szCs w:val="20"/>
              </w:rPr>
            </w:pPr>
            <w:r>
              <w:rPr>
                <w:rFonts w:asciiTheme="majorHAnsi" w:hAnsiTheme="majorHAnsi"/>
                <w:sz w:val="20"/>
                <w:szCs w:val="20"/>
              </w:rPr>
              <w:t xml:space="preserve"> 82 (65%)</w:t>
            </w:r>
          </w:p>
        </w:tc>
        <w:tc>
          <w:tcPr>
            <w:tcW w:w="1444" w:type="dxa"/>
          </w:tcPr>
          <w:p w14:paraId="2C712AD3" w14:textId="77777777" w:rsidR="00815C97" w:rsidRPr="00FC5BD5" w:rsidRDefault="00815C97" w:rsidP="00DD2CEE">
            <w:pPr>
              <w:rPr>
                <w:rFonts w:asciiTheme="majorHAnsi" w:hAnsiTheme="majorHAnsi"/>
                <w:sz w:val="20"/>
                <w:szCs w:val="20"/>
              </w:rPr>
            </w:pPr>
            <w:r>
              <w:rPr>
                <w:rFonts w:asciiTheme="majorHAnsi" w:hAnsiTheme="majorHAnsi"/>
                <w:sz w:val="20"/>
                <w:szCs w:val="20"/>
              </w:rPr>
              <w:t>25(20%)</w:t>
            </w:r>
          </w:p>
        </w:tc>
      </w:tr>
      <w:tr w:rsidR="00815C97" w:rsidRPr="00FC5BD5" w14:paraId="386F8A81" w14:textId="77777777" w:rsidTr="00DD2CEE">
        <w:tc>
          <w:tcPr>
            <w:tcW w:w="534" w:type="dxa"/>
          </w:tcPr>
          <w:p w14:paraId="5835E500" w14:textId="77777777" w:rsidR="00815C97" w:rsidRPr="00FC5BD5" w:rsidRDefault="00815C97" w:rsidP="00DD2CEE">
            <w:pPr>
              <w:rPr>
                <w:rFonts w:asciiTheme="majorHAnsi" w:hAnsiTheme="majorHAnsi"/>
                <w:sz w:val="20"/>
                <w:szCs w:val="20"/>
              </w:rPr>
            </w:pPr>
            <w:r w:rsidRPr="00FC5BD5">
              <w:rPr>
                <w:rFonts w:asciiTheme="majorHAnsi" w:hAnsiTheme="majorHAnsi"/>
                <w:sz w:val="20"/>
                <w:szCs w:val="20"/>
              </w:rPr>
              <w:t>8</w:t>
            </w:r>
          </w:p>
        </w:tc>
        <w:tc>
          <w:tcPr>
            <w:tcW w:w="2409" w:type="dxa"/>
          </w:tcPr>
          <w:p w14:paraId="269F127C" w14:textId="16FAA0E6" w:rsidR="00815C97" w:rsidRPr="00FC5BD5" w:rsidRDefault="00815C97" w:rsidP="00DD2CEE">
            <w:pPr>
              <w:rPr>
                <w:rFonts w:asciiTheme="majorHAnsi" w:hAnsiTheme="majorHAnsi"/>
                <w:sz w:val="20"/>
                <w:szCs w:val="20"/>
              </w:rPr>
            </w:pPr>
            <w:r w:rsidRPr="00815C97">
              <w:rPr>
                <w:rFonts w:ascii="Times New Roman" w:hAnsi="Times New Roman" w:cs="Times New Roman"/>
                <w:sz w:val="20"/>
                <w:szCs w:val="20"/>
              </w:rPr>
              <w:t>Ahlia University/Bahrain</w:t>
            </w:r>
          </w:p>
        </w:tc>
        <w:tc>
          <w:tcPr>
            <w:tcW w:w="1035" w:type="dxa"/>
          </w:tcPr>
          <w:p w14:paraId="3F94DE96" w14:textId="77777777" w:rsidR="00815C97" w:rsidRPr="00FC5BD5" w:rsidRDefault="00815C97" w:rsidP="00DD2CEE">
            <w:pPr>
              <w:rPr>
                <w:rFonts w:asciiTheme="majorHAnsi" w:hAnsiTheme="majorHAnsi"/>
                <w:sz w:val="20"/>
                <w:szCs w:val="20"/>
              </w:rPr>
            </w:pPr>
            <w:r>
              <w:rPr>
                <w:rFonts w:asciiTheme="majorHAnsi" w:hAnsiTheme="majorHAnsi"/>
                <w:sz w:val="20"/>
                <w:szCs w:val="20"/>
              </w:rPr>
              <w:t>132</w:t>
            </w:r>
          </w:p>
        </w:tc>
        <w:tc>
          <w:tcPr>
            <w:tcW w:w="1620" w:type="dxa"/>
          </w:tcPr>
          <w:p w14:paraId="4D2BFB88" w14:textId="77777777" w:rsidR="00815C97" w:rsidRPr="00FC5BD5" w:rsidRDefault="00815C97" w:rsidP="00DD2CEE">
            <w:pPr>
              <w:rPr>
                <w:rFonts w:asciiTheme="majorHAnsi" w:hAnsiTheme="majorHAnsi"/>
                <w:sz w:val="20"/>
                <w:szCs w:val="20"/>
              </w:rPr>
            </w:pPr>
            <w:r>
              <w:rPr>
                <w:rFonts w:asciiTheme="majorHAnsi" w:hAnsiTheme="majorHAnsi"/>
                <w:sz w:val="20"/>
                <w:szCs w:val="20"/>
              </w:rPr>
              <w:t>51 (39%)</w:t>
            </w:r>
          </w:p>
        </w:tc>
        <w:tc>
          <w:tcPr>
            <w:tcW w:w="1530" w:type="dxa"/>
          </w:tcPr>
          <w:p w14:paraId="2B5D5E7C" w14:textId="77777777" w:rsidR="00815C97" w:rsidRPr="00FC5BD5" w:rsidRDefault="00815C97" w:rsidP="00DD2CEE">
            <w:pPr>
              <w:rPr>
                <w:rFonts w:asciiTheme="majorHAnsi" w:hAnsiTheme="majorHAnsi"/>
                <w:sz w:val="20"/>
                <w:szCs w:val="20"/>
              </w:rPr>
            </w:pPr>
            <w:r>
              <w:rPr>
                <w:rFonts w:asciiTheme="majorHAnsi" w:hAnsiTheme="majorHAnsi"/>
                <w:sz w:val="20"/>
                <w:szCs w:val="20"/>
              </w:rPr>
              <w:t>30 (22%)</w:t>
            </w:r>
          </w:p>
        </w:tc>
        <w:tc>
          <w:tcPr>
            <w:tcW w:w="1444" w:type="dxa"/>
          </w:tcPr>
          <w:p w14:paraId="37FE78DD" w14:textId="77777777" w:rsidR="00815C97" w:rsidRPr="00FC5BD5" w:rsidRDefault="00815C97" w:rsidP="00DD2CEE">
            <w:pPr>
              <w:rPr>
                <w:rFonts w:asciiTheme="majorHAnsi" w:hAnsiTheme="majorHAnsi"/>
                <w:sz w:val="20"/>
                <w:szCs w:val="20"/>
              </w:rPr>
            </w:pPr>
            <w:r>
              <w:rPr>
                <w:rFonts w:asciiTheme="majorHAnsi" w:hAnsiTheme="majorHAnsi"/>
                <w:sz w:val="20"/>
                <w:szCs w:val="20"/>
              </w:rPr>
              <w:t>51(39%)</w:t>
            </w:r>
          </w:p>
        </w:tc>
      </w:tr>
      <w:tr w:rsidR="00815C97" w:rsidRPr="00FC5BD5" w14:paraId="1AF936CD" w14:textId="77777777" w:rsidTr="00DD2CEE">
        <w:tc>
          <w:tcPr>
            <w:tcW w:w="534" w:type="dxa"/>
          </w:tcPr>
          <w:p w14:paraId="2A2156FF" w14:textId="77777777" w:rsidR="00815C97" w:rsidRPr="00FC5BD5" w:rsidRDefault="00815C97" w:rsidP="00DD2CEE">
            <w:pPr>
              <w:rPr>
                <w:rFonts w:asciiTheme="majorHAnsi" w:hAnsiTheme="majorHAnsi"/>
                <w:sz w:val="20"/>
                <w:szCs w:val="20"/>
              </w:rPr>
            </w:pPr>
            <w:r>
              <w:rPr>
                <w:rFonts w:asciiTheme="majorHAnsi" w:hAnsiTheme="majorHAnsi"/>
                <w:sz w:val="20"/>
                <w:szCs w:val="20"/>
              </w:rPr>
              <w:t>9</w:t>
            </w:r>
          </w:p>
        </w:tc>
        <w:tc>
          <w:tcPr>
            <w:tcW w:w="2409" w:type="dxa"/>
          </w:tcPr>
          <w:p w14:paraId="5C135033" w14:textId="6E7483D6" w:rsidR="00815C97" w:rsidRPr="00FC5BD5" w:rsidRDefault="00815C97" w:rsidP="00DD2CEE">
            <w:pPr>
              <w:rPr>
                <w:rFonts w:asciiTheme="majorHAnsi" w:hAnsiTheme="majorHAnsi"/>
                <w:sz w:val="20"/>
                <w:szCs w:val="20"/>
              </w:rPr>
            </w:pPr>
            <w:r w:rsidRPr="00815C97">
              <w:rPr>
                <w:rFonts w:ascii="Times New Roman" w:hAnsi="Times New Roman" w:cs="Times New Roman"/>
                <w:sz w:val="20"/>
                <w:szCs w:val="20"/>
              </w:rPr>
              <w:t>Umm Al-Qura Uni/Saudi</w:t>
            </w:r>
          </w:p>
        </w:tc>
        <w:tc>
          <w:tcPr>
            <w:tcW w:w="1035" w:type="dxa"/>
          </w:tcPr>
          <w:p w14:paraId="6BF88D04" w14:textId="77777777" w:rsidR="00815C97" w:rsidRPr="00FC5BD5" w:rsidRDefault="00815C97" w:rsidP="00DD2CEE">
            <w:pPr>
              <w:rPr>
                <w:rFonts w:asciiTheme="majorHAnsi" w:hAnsiTheme="majorHAnsi"/>
                <w:sz w:val="20"/>
                <w:szCs w:val="20"/>
              </w:rPr>
            </w:pPr>
            <w:r>
              <w:rPr>
                <w:rFonts w:asciiTheme="majorHAnsi" w:hAnsiTheme="majorHAnsi"/>
                <w:sz w:val="20"/>
                <w:szCs w:val="20"/>
              </w:rPr>
              <w:t>130</w:t>
            </w:r>
          </w:p>
        </w:tc>
        <w:tc>
          <w:tcPr>
            <w:tcW w:w="1620" w:type="dxa"/>
          </w:tcPr>
          <w:p w14:paraId="3946C026" w14:textId="77777777" w:rsidR="00815C97" w:rsidRPr="00FC5BD5" w:rsidRDefault="00815C97" w:rsidP="00DD2CEE">
            <w:pPr>
              <w:rPr>
                <w:rFonts w:asciiTheme="majorHAnsi" w:hAnsiTheme="majorHAnsi"/>
                <w:sz w:val="20"/>
                <w:szCs w:val="20"/>
              </w:rPr>
            </w:pPr>
            <w:r>
              <w:rPr>
                <w:rFonts w:asciiTheme="majorHAnsi" w:hAnsiTheme="majorHAnsi"/>
                <w:sz w:val="20"/>
                <w:szCs w:val="20"/>
              </w:rPr>
              <w:t>42 (32%)</w:t>
            </w:r>
          </w:p>
        </w:tc>
        <w:tc>
          <w:tcPr>
            <w:tcW w:w="1530" w:type="dxa"/>
          </w:tcPr>
          <w:p w14:paraId="6A4648A5" w14:textId="77777777" w:rsidR="00815C97" w:rsidRPr="00FC5BD5" w:rsidRDefault="00815C97" w:rsidP="00DD2CEE">
            <w:pPr>
              <w:rPr>
                <w:rFonts w:asciiTheme="majorHAnsi" w:hAnsiTheme="majorHAnsi"/>
                <w:sz w:val="20"/>
                <w:szCs w:val="20"/>
              </w:rPr>
            </w:pPr>
            <w:r>
              <w:rPr>
                <w:rFonts w:asciiTheme="majorHAnsi" w:hAnsiTheme="majorHAnsi"/>
                <w:sz w:val="20"/>
                <w:szCs w:val="20"/>
              </w:rPr>
              <w:t>12(9%)</w:t>
            </w:r>
          </w:p>
        </w:tc>
        <w:tc>
          <w:tcPr>
            <w:tcW w:w="1444" w:type="dxa"/>
          </w:tcPr>
          <w:p w14:paraId="255DCFCA" w14:textId="77777777" w:rsidR="00815C97" w:rsidRPr="00FC5BD5" w:rsidRDefault="00815C97" w:rsidP="00DD2CEE">
            <w:pPr>
              <w:rPr>
                <w:rFonts w:asciiTheme="majorHAnsi" w:hAnsiTheme="majorHAnsi"/>
                <w:sz w:val="20"/>
                <w:szCs w:val="20"/>
              </w:rPr>
            </w:pPr>
            <w:r>
              <w:rPr>
                <w:rFonts w:asciiTheme="majorHAnsi" w:hAnsiTheme="majorHAnsi"/>
                <w:sz w:val="20"/>
                <w:szCs w:val="20"/>
              </w:rPr>
              <w:t>76(59%)</w:t>
            </w:r>
          </w:p>
        </w:tc>
      </w:tr>
      <w:tr w:rsidR="00815C97" w:rsidRPr="00FC5BD5" w14:paraId="6DDA4939" w14:textId="77777777" w:rsidTr="00DD2CEE">
        <w:tc>
          <w:tcPr>
            <w:tcW w:w="534" w:type="dxa"/>
          </w:tcPr>
          <w:p w14:paraId="65B815B6" w14:textId="77777777" w:rsidR="00815C97" w:rsidRPr="00FC5BD5" w:rsidRDefault="00815C97" w:rsidP="00DD2CEE">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0</w:t>
            </w:r>
          </w:p>
        </w:tc>
        <w:tc>
          <w:tcPr>
            <w:tcW w:w="2409" w:type="dxa"/>
          </w:tcPr>
          <w:p w14:paraId="6225CCA5" w14:textId="21B3526E" w:rsidR="00815C97" w:rsidRPr="00FC5BD5" w:rsidRDefault="00815C97" w:rsidP="00DD2CEE">
            <w:pPr>
              <w:rPr>
                <w:rFonts w:asciiTheme="majorHAnsi" w:hAnsiTheme="majorHAnsi"/>
                <w:sz w:val="20"/>
                <w:szCs w:val="20"/>
              </w:rPr>
            </w:pPr>
            <w:r w:rsidRPr="00815C97">
              <w:rPr>
                <w:rFonts w:ascii="Times New Roman" w:hAnsi="Times New Roman" w:cs="Times New Roman"/>
                <w:sz w:val="20"/>
                <w:szCs w:val="20"/>
              </w:rPr>
              <w:t xml:space="preserve">Taibah University/Saudi </w:t>
            </w:r>
          </w:p>
        </w:tc>
        <w:tc>
          <w:tcPr>
            <w:tcW w:w="1035" w:type="dxa"/>
          </w:tcPr>
          <w:p w14:paraId="5F28B480" w14:textId="77777777" w:rsidR="00815C97" w:rsidRPr="00FC5BD5" w:rsidRDefault="00815C97" w:rsidP="00DD2CEE">
            <w:pPr>
              <w:rPr>
                <w:rFonts w:asciiTheme="majorHAnsi" w:hAnsiTheme="majorHAnsi"/>
                <w:sz w:val="20"/>
                <w:szCs w:val="20"/>
              </w:rPr>
            </w:pPr>
            <w:r>
              <w:rPr>
                <w:rFonts w:asciiTheme="majorHAnsi" w:hAnsiTheme="majorHAnsi"/>
                <w:sz w:val="20"/>
                <w:szCs w:val="20"/>
              </w:rPr>
              <w:t>128</w:t>
            </w:r>
          </w:p>
        </w:tc>
        <w:tc>
          <w:tcPr>
            <w:tcW w:w="1620" w:type="dxa"/>
          </w:tcPr>
          <w:p w14:paraId="37A1752E" w14:textId="77777777" w:rsidR="00815C97" w:rsidRPr="00FC5BD5" w:rsidRDefault="00815C97" w:rsidP="00DD2CEE">
            <w:pPr>
              <w:rPr>
                <w:rFonts w:asciiTheme="majorHAnsi" w:hAnsiTheme="majorHAnsi"/>
                <w:sz w:val="20"/>
                <w:szCs w:val="20"/>
              </w:rPr>
            </w:pPr>
            <w:r>
              <w:rPr>
                <w:rFonts w:asciiTheme="majorHAnsi" w:hAnsiTheme="majorHAnsi"/>
                <w:sz w:val="20"/>
                <w:szCs w:val="20"/>
              </w:rPr>
              <w:t>33 (26%)</w:t>
            </w:r>
          </w:p>
        </w:tc>
        <w:tc>
          <w:tcPr>
            <w:tcW w:w="1530" w:type="dxa"/>
          </w:tcPr>
          <w:p w14:paraId="48194804" w14:textId="77777777" w:rsidR="00815C97" w:rsidRPr="00FC5BD5" w:rsidRDefault="00815C97" w:rsidP="00DD2CEE">
            <w:pPr>
              <w:rPr>
                <w:rFonts w:asciiTheme="majorHAnsi" w:hAnsiTheme="majorHAnsi"/>
                <w:sz w:val="20"/>
                <w:szCs w:val="20"/>
              </w:rPr>
            </w:pPr>
            <w:r>
              <w:rPr>
                <w:rFonts w:asciiTheme="majorHAnsi" w:hAnsiTheme="majorHAnsi"/>
                <w:sz w:val="20"/>
                <w:szCs w:val="20"/>
              </w:rPr>
              <w:t>50 (39%)</w:t>
            </w:r>
          </w:p>
        </w:tc>
        <w:tc>
          <w:tcPr>
            <w:tcW w:w="1444" w:type="dxa"/>
          </w:tcPr>
          <w:p w14:paraId="0CECA749" w14:textId="77777777" w:rsidR="00815C97" w:rsidRPr="00FC5BD5" w:rsidRDefault="00815C97" w:rsidP="00DD2CEE">
            <w:pPr>
              <w:rPr>
                <w:rFonts w:asciiTheme="majorHAnsi" w:hAnsiTheme="majorHAnsi"/>
                <w:sz w:val="20"/>
                <w:szCs w:val="20"/>
              </w:rPr>
            </w:pPr>
            <w:r>
              <w:rPr>
                <w:rFonts w:asciiTheme="majorHAnsi" w:hAnsiTheme="majorHAnsi"/>
                <w:sz w:val="20"/>
                <w:szCs w:val="20"/>
              </w:rPr>
              <w:t>45 (35%)</w:t>
            </w:r>
          </w:p>
        </w:tc>
      </w:tr>
      <w:tr w:rsidR="00815C97" w:rsidRPr="00FC5BD5" w14:paraId="04D99597" w14:textId="77777777" w:rsidTr="00DD2CEE">
        <w:tc>
          <w:tcPr>
            <w:tcW w:w="534" w:type="dxa"/>
          </w:tcPr>
          <w:p w14:paraId="6A380844" w14:textId="77777777" w:rsidR="00815C97" w:rsidRPr="00FC5BD5" w:rsidRDefault="00815C97" w:rsidP="00DD2CEE">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1</w:t>
            </w:r>
          </w:p>
        </w:tc>
        <w:tc>
          <w:tcPr>
            <w:tcW w:w="2409" w:type="dxa"/>
          </w:tcPr>
          <w:p w14:paraId="02A1FC96" w14:textId="51042F7D" w:rsidR="00815C97" w:rsidRPr="00FC5BD5" w:rsidRDefault="00815C97" w:rsidP="00DD2CEE">
            <w:pPr>
              <w:rPr>
                <w:rFonts w:asciiTheme="majorHAnsi" w:hAnsiTheme="majorHAnsi"/>
                <w:sz w:val="20"/>
                <w:szCs w:val="20"/>
              </w:rPr>
            </w:pPr>
            <w:r w:rsidRPr="00815C97">
              <w:rPr>
                <w:rFonts w:ascii="Times New Roman" w:hAnsi="Times New Roman" w:cs="Times New Roman"/>
                <w:sz w:val="20"/>
                <w:szCs w:val="20"/>
              </w:rPr>
              <w:t xml:space="preserve">Sohag University/Eygpt </w:t>
            </w:r>
          </w:p>
        </w:tc>
        <w:tc>
          <w:tcPr>
            <w:tcW w:w="1035" w:type="dxa"/>
          </w:tcPr>
          <w:p w14:paraId="1B63BED7" w14:textId="77777777" w:rsidR="00815C97" w:rsidRPr="00FC5BD5" w:rsidRDefault="00815C97" w:rsidP="00DD2CEE">
            <w:pPr>
              <w:rPr>
                <w:rFonts w:asciiTheme="majorHAnsi" w:hAnsiTheme="majorHAnsi"/>
                <w:sz w:val="20"/>
                <w:szCs w:val="20"/>
              </w:rPr>
            </w:pPr>
            <w:r>
              <w:rPr>
                <w:rFonts w:asciiTheme="majorHAnsi" w:hAnsiTheme="majorHAnsi"/>
                <w:sz w:val="20"/>
                <w:szCs w:val="20"/>
              </w:rPr>
              <w:t>215</w:t>
            </w:r>
          </w:p>
        </w:tc>
        <w:tc>
          <w:tcPr>
            <w:tcW w:w="1620" w:type="dxa"/>
          </w:tcPr>
          <w:p w14:paraId="5C9D085C" w14:textId="77777777" w:rsidR="00815C97" w:rsidRPr="00FC5BD5" w:rsidRDefault="00815C97" w:rsidP="00DD2CEE">
            <w:pPr>
              <w:rPr>
                <w:rFonts w:asciiTheme="majorHAnsi" w:hAnsiTheme="majorHAnsi"/>
                <w:sz w:val="20"/>
                <w:szCs w:val="20"/>
              </w:rPr>
            </w:pPr>
            <w:r>
              <w:rPr>
                <w:rFonts w:asciiTheme="majorHAnsi" w:hAnsiTheme="majorHAnsi"/>
                <w:sz w:val="20"/>
                <w:szCs w:val="20"/>
              </w:rPr>
              <w:t>112 (51%)</w:t>
            </w:r>
          </w:p>
        </w:tc>
        <w:tc>
          <w:tcPr>
            <w:tcW w:w="1530" w:type="dxa"/>
          </w:tcPr>
          <w:p w14:paraId="0F56A27E" w14:textId="77777777" w:rsidR="00815C97" w:rsidRPr="00FC5BD5" w:rsidRDefault="00815C97" w:rsidP="00DD2CEE">
            <w:pPr>
              <w:rPr>
                <w:rFonts w:asciiTheme="majorHAnsi" w:hAnsiTheme="majorHAnsi"/>
                <w:sz w:val="20"/>
                <w:szCs w:val="20"/>
              </w:rPr>
            </w:pPr>
            <w:r>
              <w:rPr>
                <w:rFonts w:asciiTheme="majorHAnsi" w:hAnsiTheme="majorHAnsi"/>
                <w:sz w:val="20"/>
                <w:szCs w:val="20"/>
              </w:rPr>
              <w:t>52(24%)</w:t>
            </w:r>
          </w:p>
        </w:tc>
        <w:tc>
          <w:tcPr>
            <w:tcW w:w="1444" w:type="dxa"/>
          </w:tcPr>
          <w:p w14:paraId="09A472ED" w14:textId="77777777" w:rsidR="00815C97" w:rsidRPr="00FC5BD5" w:rsidRDefault="00815C97" w:rsidP="00DD2CEE">
            <w:pPr>
              <w:rPr>
                <w:rFonts w:asciiTheme="majorHAnsi" w:hAnsiTheme="majorHAnsi"/>
                <w:sz w:val="20"/>
                <w:szCs w:val="20"/>
              </w:rPr>
            </w:pPr>
            <w:r>
              <w:rPr>
                <w:rFonts w:asciiTheme="majorHAnsi" w:hAnsiTheme="majorHAnsi"/>
                <w:sz w:val="20"/>
                <w:szCs w:val="20"/>
              </w:rPr>
              <w:t>51(23%)</w:t>
            </w:r>
          </w:p>
        </w:tc>
      </w:tr>
      <w:tr w:rsidR="00815C97" w:rsidRPr="00FC5BD5" w14:paraId="41A121A9" w14:textId="77777777" w:rsidTr="00DD2CEE">
        <w:tc>
          <w:tcPr>
            <w:tcW w:w="534" w:type="dxa"/>
          </w:tcPr>
          <w:p w14:paraId="2A4C6AC5" w14:textId="77777777" w:rsidR="00815C97" w:rsidRPr="00FC5BD5" w:rsidRDefault="00815C97" w:rsidP="00DD2CEE">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2</w:t>
            </w:r>
          </w:p>
        </w:tc>
        <w:tc>
          <w:tcPr>
            <w:tcW w:w="2409" w:type="dxa"/>
          </w:tcPr>
          <w:p w14:paraId="50A8C1C9" w14:textId="6A392A74" w:rsidR="00815C97" w:rsidRPr="00FC5BD5" w:rsidRDefault="00815C97" w:rsidP="00DD2CEE">
            <w:pPr>
              <w:rPr>
                <w:rFonts w:asciiTheme="majorHAnsi" w:hAnsiTheme="majorHAnsi"/>
                <w:sz w:val="20"/>
                <w:szCs w:val="20"/>
              </w:rPr>
            </w:pPr>
            <w:r w:rsidRPr="00815C97">
              <w:rPr>
                <w:rFonts w:ascii="Times New Roman" w:hAnsi="Times New Roman" w:cs="Times New Roman"/>
                <w:sz w:val="20"/>
                <w:szCs w:val="20"/>
              </w:rPr>
              <w:t>Assiut University/Eypt</w:t>
            </w:r>
          </w:p>
        </w:tc>
        <w:tc>
          <w:tcPr>
            <w:tcW w:w="1035" w:type="dxa"/>
          </w:tcPr>
          <w:p w14:paraId="751F1B07" w14:textId="77777777" w:rsidR="00815C97" w:rsidRPr="00FC5BD5" w:rsidRDefault="00815C97" w:rsidP="00DD2CEE">
            <w:pPr>
              <w:rPr>
                <w:rFonts w:asciiTheme="majorHAnsi" w:hAnsiTheme="majorHAnsi"/>
                <w:sz w:val="20"/>
                <w:szCs w:val="20"/>
              </w:rPr>
            </w:pPr>
            <w:r>
              <w:rPr>
                <w:rFonts w:asciiTheme="majorHAnsi" w:hAnsiTheme="majorHAnsi"/>
                <w:sz w:val="20"/>
                <w:szCs w:val="20"/>
              </w:rPr>
              <w:t>183</w:t>
            </w:r>
          </w:p>
        </w:tc>
        <w:tc>
          <w:tcPr>
            <w:tcW w:w="1620" w:type="dxa"/>
          </w:tcPr>
          <w:p w14:paraId="455CC1AC" w14:textId="77777777" w:rsidR="00815C97" w:rsidRPr="00FC5BD5" w:rsidRDefault="00815C97" w:rsidP="00DD2CEE">
            <w:pPr>
              <w:rPr>
                <w:rFonts w:asciiTheme="majorHAnsi" w:hAnsiTheme="majorHAnsi"/>
                <w:sz w:val="20"/>
                <w:szCs w:val="20"/>
              </w:rPr>
            </w:pPr>
            <w:r>
              <w:rPr>
                <w:rFonts w:asciiTheme="majorHAnsi" w:hAnsiTheme="majorHAnsi"/>
                <w:sz w:val="20"/>
                <w:szCs w:val="20"/>
              </w:rPr>
              <w:t>85(46%)</w:t>
            </w:r>
          </w:p>
        </w:tc>
        <w:tc>
          <w:tcPr>
            <w:tcW w:w="1530" w:type="dxa"/>
          </w:tcPr>
          <w:p w14:paraId="127EAD24" w14:textId="77777777" w:rsidR="00815C97" w:rsidRPr="00FC5BD5" w:rsidRDefault="00815C97" w:rsidP="00DD2CEE">
            <w:pPr>
              <w:rPr>
                <w:rFonts w:asciiTheme="majorHAnsi" w:hAnsiTheme="majorHAnsi"/>
                <w:sz w:val="20"/>
                <w:szCs w:val="20"/>
              </w:rPr>
            </w:pPr>
            <w:r>
              <w:rPr>
                <w:rFonts w:asciiTheme="majorHAnsi" w:hAnsiTheme="majorHAnsi"/>
                <w:sz w:val="20"/>
                <w:szCs w:val="20"/>
              </w:rPr>
              <w:t>40(22%)</w:t>
            </w:r>
          </w:p>
        </w:tc>
        <w:tc>
          <w:tcPr>
            <w:tcW w:w="1444" w:type="dxa"/>
          </w:tcPr>
          <w:p w14:paraId="20C506C3" w14:textId="77777777" w:rsidR="00815C97" w:rsidRPr="00FC5BD5" w:rsidRDefault="00815C97" w:rsidP="00DD2CEE">
            <w:pPr>
              <w:rPr>
                <w:rFonts w:asciiTheme="majorHAnsi" w:hAnsiTheme="majorHAnsi"/>
                <w:sz w:val="20"/>
                <w:szCs w:val="20"/>
              </w:rPr>
            </w:pPr>
            <w:r>
              <w:rPr>
                <w:rFonts w:asciiTheme="majorHAnsi" w:hAnsiTheme="majorHAnsi"/>
                <w:sz w:val="20"/>
                <w:szCs w:val="20"/>
              </w:rPr>
              <w:t>58(32%)</w:t>
            </w:r>
          </w:p>
        </w:tc>
      </w:tr>
      <w:tr w:rsidR="00815C97" w:rsidRPr="00FC5BD5" w14:paraId="50C68784" w14:textId="77777777" w:rsidTr="00DD2CEE">
        <w:tc>
          <w:tcPr>
            <w:tcW w:w="534" w:type="dxa"/>
          </w:tcPr>
          <w:p w14:paraId="5D951A6C" w14:textId="77777777" w:rsidR="00815C97" w:rsidRPr="00FC5BD5" w:rsidRDefault="00815C97" w:rsidP="00DD2CEE">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3</w:t>
            </w:r>
          </w:p>
        </w:tc>
        <w:tc>
          <w:tcPr>
            <w:tcW w:w="2409" w:type="dxa"/>
          </w:tcPr>
          <w:p w14:paraId="3C238CC2" w14:textId="66602EFD" w:rsidR="00815C97" w:rsidRPr="00FC5BD5" w:rsidRDefault="00815C97" w:rsidP="00DD2CEE">
            <w:pPr>
              <w:rPr>
                <w:rFonts w:asciiTheme="majorHAnsi" w:hAnsiTheme="majorHAnsi"/>
                <w:sz w:val="20"/>
                <w:szCs w:val="20"/>
              </w:rPr>
            </w:pPr>
            <w:r w:rsidRPr="00815C97">
              <w:rPr>
                <w:rFonts w:ascii="Times New Roman" w:hAnsi="Times New Roman" w:cs="Times New Roman"/>
                <w:sz w:val="20"/>
                <w:szCs w:val="20"/>
              </w:rPr>
              <w:t>Bayan College/Oman</w:t>
            </w:r>
          </w:p>
        </w:tc>
        <w:tc>
          <w:tcPr>
            <w:tcW w:w="1035" w:type="dxa"/>
          </w:tcPr>
          <w:p w14:paraId="3ADBBB0E" w14:textId="77777777" w:rsidR="00815C97" w:rsidRPr="00FC5BD5" w:rsidRDefault="00815C97" w:rsidP="00DD2CEE">
            <w:pPr>
              <w:rPr>
                <w:rFonts w:asciiTheme="majorHAnsi" w:hAnsiTheme="majorHAnsi"/>
                <w:sz w:val="20"/>
                <w:szCs w:val="20"/>
              </w:rPr>
            </w:pPr>
            <w:r>
              <w:rPr>
                <w:rFonts w:asciiTheme="majorHAnsi" w:hAnsiTheme="majorHAnsi"/>
                <w:sz w:val="20"/>
                <w:szCs w:val="20"/>
              </w:rPr>
              <w:t>123</w:t>
            </w:r>
          </w:p>
        </w:tc>
        <w:tc>
          <w:tcPr>
            <w:tcW w:w="1620" w:type="dxa"/>
          </w:tcPr>
          <w:p w14:paraId="1AA3D3FE" w14:textId="77777777" w:rsidR="00815C97" w:rsidRPr="00FC5BD5" w:rsidRDefault="00815C97" w:rsidP="00DD2CEE">
            <w:pPr>
              <w:rPr>
                <w:rFonts w:asciiTheme="majorHAnsi" w:hAnsiTheme="majorHAnsi"/>
                <w:sz w:val="20"/>
                <w:szCs w:val="20"/>
              </w:rPr>
            </w:pPr>
            <w:r>
              <w:rPr>
                <w:rFonts w:asciiTheme="majorHAnsi" w:hAnsiTheme="majorHAnsi"/>
                <w:sz w:val="20"/>
                <w:szCs w:val="20"/>
              </w:rPr>
              <w:t>39 (32%)</w:t>
            </w:r>
          </w:p>
        </w:tc>
        <w:tc>
          <w:tcPr>
            <w:tcW w:w="1530" w:type="dxa"/>
          </w:tcPr>
          <w:p w14:paraId="1A086AD4" w14:textId="77777777" w:rsidR="00815C97" w:rsidRPr="00FC5BD5" w:rsidRDefault="00815C97" w:rsidP="00DD2CEE">
            <w:pPr>
              <w:rPr>
                <w:rFonts w:asciiTheme="majorHAnsi" w:hAnsiTheme="majorHAnsi"/>
                <w:sz w:val="20"/>
                <w:szCs w:val="20"/>
              </w:rPr>
            </w:pPr>
            <w:r>
              <w:rPr>
                <w:rFonts w:asciiTheme="majorHAnsi" w:hAnsiTheme="majorHAnsi"/>
                <w:sz w:val="20"/>
                <w:szCs w:val="20"/>
              </w:rPr>
              <w:t>48 (39%)</w:t>
            </w:r>
          </w:p>
        </w:tc>
        <w:tc>
          <w:tcPr>
            <w:tcW w:w="1444" w:type="dxa"/>
          </w:tcPr>
          <w:p w14:paraId="4FF6F94B" w14:textId="77777777" w:rsidR="00815C97" w:rsidRPr="00FC5BD5" w:rsidRDefault="00815C97" w:rsidP="00DD2CEE">
            <w:pPr>
              <w:rPr>
                <w:rFonts w:asciiTheme="majorHAnsi" w:hAnsiTheme="majorHAnsi"/>
                <w:sz w:val="20"/>
                <w:szCs w:val="20"/>
              </w:rPr>
            </w:pPr>
            <w:r>
              <w:rPr>
                <w:rFonts w:asciiTheme="majorHAnsi" w:hAnsiTheme="majorHAnsi"/>
                <w:sz w:val="20"/>
                <w:szCs w:val="20"/>
              </w:rPr>
              <w:t>36 (29%)</w:t>
            </w:r>
          </w:p>
        </w:tc>
      </w:tr>
      <w:tr w:rsidR="00444914" w:rsidRPr="00FC5BD5" w14:paraId="7702347C" w14:textId="77777777" w:rsidTr="00444914">
        <w:tc>
          <w:tcPr>
            <w:tcW w:w="534" w:type="dxa"/>
          </w:tcPr>
          <w:p w14:paraId="021F9FA2" w14:textId="77777777" w:rsidR="00444914" w:rsidRPr="00FC5BD5" w:rsidRDefault="00444914" w:rsidP="00444914">
            <w:pPr>
              <w:rPr>
                <w:rFonts w:asciiTheme="majorHAnsi" w:hAnsiTheme="majorHAnsi"/>
                <w:sz w:val="20"/>
                <w:szCs w:val="20"/>
              </w:rPr>
            </w:pPr>
          </w:p>
        </w:tc>
        <w:tc>
          <w:tcPr>
            <w:tcW w:w="2409" w:type="dxa"/>
          </w:tcPr>
          <w:p w14:paraId="123BB1A4" w14:textId="77777777" w:rsidR="00444914" w:rsidRPr="007E4664" w:rsidRDefault="00444914" w:rsidP="00444914">
            <w:pPr>
              <w:rPr>
                <w:rFonts w:asciiTheme="majorHAnsi" w:hAnsiTheme="majorHAnsi"/>
                <w:b/>
                <w:sz w:val="20"/>
                <w:szCs w:val="20"/>
              </w:rPr>
            </w:pPr>
            <w:r w:rsidRPr="007E4664">
              <w:rPr>
                <w:rFonts w:asciiTheme="majorHAnsi" w:hAnsiTheme="majorHAnsi"/>
                <w:b/>
                <w:sz w:val="20"/>
                <w:szCs w:val="20"/>
              </w:rPr>
              <w:t>Totals</w:t>
            </w:r>
          </w:p>
        </w:tc>
        <w:tc>
          <w:tcPr>
            <w:tcW w:w="1035" w:type="dxa"/>
          </w:tcPr>
          <w:p w14:paraId="171AA55E" w14:textId="087B3EC5" w:rsidR="00444914" w:rsidRPr="007E4664" w:rsidRDefault="00444914" w:rsidP="00444914">
            <w:pPr>
              <w:rPr>
                <w:rFonts w:asciiTheme="majorHAnsi" w:hAnsiTheme="majorHAnsi"/>
                <w:b/>
                <w:sz w:val="20"/>
                <w:szCs w:val="20"/>
              </w:rPr>
            </w:pPr>
            <w:r>
              <w:rPr>
                <w:rFonts w:asciiTheme="majorHAnsi" w:hAnsiTheme="majorHAnsi"/>
                <w:b/>
                <w:sz w:val="20"/>
                <w:szCs w:val="20"/>
              </w:rPr>
              <w:t>1</w:t>
            </w:r>
            <w:r w:rsidR="00815C97">
              <w:rPr>
                <w:rFonts w:asciiTheme="majorHAnsi" w:hAnsiTheme="majorHAnsi"/>
                <w:b/>
                <w:sz w:val="20"/>
                <w:szCs w:val="20"/>
              </w:rPr>
              <w:t>,</w:t>
            </w:r>
            <w:r>
              <w:rPr>
                <w:rFonts w:asciiTheme="majorHAnsi" w:hAnsiTheme="majorHAnsi"/>
                <w:b/>
                <w:sz w:val="20"/>
                <w:szCs w:val="20"/>
              </w:rPr>
              <w:t>787</w:t>
            </w:r>
          </w:p>
        </w:tc>
        <w:tc>
          <w:tcPr>
            <w:tcW w:w="1620" w:type="dxa"/>
          </w:tcPr>
          <w:p w14:paraId="7446C7E2" w14:textId="3F0CCBD5" w:rsidR="00444914" w:rsidRPr="007E4664" w:rsidRDefault="00444914" w:rsidP="00444914">
            <w:pPr>
              <w:rPr>
                <w:rFonts w:asciiTheme="majorHAnsi" w:hAnsiTheme="majorHAnsi"/>
                <w:b/>
                <w:sz w:val="20"/>
                <w:szCs w:val="20"/>
              </w:rPr>
            </w:pPr>
            <w:r>
              <w:rPr>
                <w:rFonts w:asciiTheme="majorHAnsi" w:hAnsiTheme="majorHAnsi"/>
                <w:b/>
                <w:sz w:val="20"/>
                <w:szCs w:val="20"/>
              </w:rPr>
              <w:t>634 (36%</w:t>
            </w:r>
            <w:r w:rsidR="00815C97">
              <w:rPr>
                <w:rFonts w:asciiTheme="majorHAnsi" w:hAnsiTheme="majorHAnsi"/>
                <w:b/>
                <w:sz w:val="20"/>
                <w:szCs w:val="20"/>
              </w:rPr>
              <w:t>)</w:t>
            </w:r>
          </w:p>
        </w:tc>
        <w:tc>
          <w:tcPr>
            <w:tcW w:w="1530" w:type="dxa"/>
          </w:tcPr>
          <w:p w14:paraId="5A6F26E8" w14:textId="77777777" w:rsidR="00444914" w:rsidRPr="007E4664" w:rsidRDefault="00444914" w:rsidP="00444914">
            <w:pPr>
              <w:rPr>
                <w:rFonts w:asciiTheme="majorHAnsi" w:hAnsiTheme="majorHAnsi"/>
                <w:b/>
                <w:sz w:val="20"/>
                <w:szCs w:val="20"/>
              </w:rPr>
            </w:pPr>
            <w:r>
              <w:rPr>
                <w:rFonts w:asciiTheme="majorHAnsi" w:hAnsiTheme="majorHAnsi"/>
                <w:b/>
                <w:sz w:val="20"/>
                <w:szCs w:val="20"/>
              </w:rPr>
              <w:t>584 (27%)</w:t>
            </w:r>
          </w:p>
        </w:tc>
        <w:tc>
          <w:tcPr>
            <w:tcW w:w="1444" w:type="dxa"/>
          </w:tcPr>
          <w:p w14:paraId="75346B38" w14:textId="77777777" w:rsidR="00444914" w:rsidRPr="007E4664" w:rsidRDefault="00444914" w:rsidP="00444914">
            <w:pPr>
              <w:rPr>
                <w:rFonts w:asciiTheme="majorHAnsi" w:hAnsiTheme="majorHAnsi"/>
                <w:b/>
                <w:sz w:val="20"/>
                <w:szCs w:val="20"/>
              </w:rPr>
            </w:pPr>
            <w:r w:rsidRPr="007E4664">
              <w:rPr>
                <w:rFonts w:asciiTheme="majorHAnsi" w:hAnsiTheme="majorHAnsi"/>
                <w:b/>
                <w:sz w:val="20"/>
                <w:szCs w:val="20"/>
              </w:rPr>
              <w:t>668 (37%)</w:t>
            </w:r>
          </w:p>
        </w:tc>
      </w:tr>
    </w:tbl>
    <w:p w14:paraId="313C0546" w14:textId="78E549FC" w:rsidR="00DD2CEE" w:rsidRDefault="00DD2CEE" w:rsidP="00DD2CEE"/>
    <w:p w14:paraId="57F29690" w14:textId="77777777" w:rsidR="003373C5" w:rsidRPr="003373C5" w:rsidRDefault="003373C5" w:rsidP="00DD2CEE">
      <w:pPr>
        <w:spacing w:line="480" w:lineRule="auto"/>
        <w:ind w:right="-720"/>
        <w:rPr>
          <w:rFonts w:cs="Times New Roman"/>
        </w:rPr>
      </w:pPr>
    </w:p>
    <w:p w14:paraId="100A163C" w14:textId="5F24CDA5" w:rsidR="003373C5" w:rsidRPr="003373C5" w:rsidRDefault="001606F7" w:rsidP="00160522">
      <w:pPr>
        <w:spacing w:after="0" w:line="480" w:lineRule="auto"/>
        <w:ind w:right="-720" w:firstLine="720"/>
        <w:rPr>
          <w:rFonts w:cs="Times New Roman"/>
        </w:rPr>
      </w:pPr>
      <w:r>
        <w:rPr>
          <w:rFonts w:cs="Times New Roman"/>
        </w:rPr>
        <w:t>A</w:t>
      </w:r>
      <w:r w:rsidR="003373C5" w:rsidRPr="003373C5">
        <w:rPr>
          <w:rFonts w:cs="Times New Roman"/>
        </w:rPr>
        <w:t xml:space="preserve">t the </w:t>
      </w:r>
      <w:r w:rsidR="002F77A3">
        <w:rPr>
          <w:rFonts w:cs="Times New Roman"/>
        </w:rPr>
        <w:t xml:space="preserve">same </w:t>
      </w:r>
      <w:r w:rsidR="00512DEF">
        <w:rPr>
          <w:rFonts w:cs="Times New Roman"/>
        </w:rPr>
        <w:t>time, an</w:t>
      </w:r>
      <w:r>
        <w:rPr>
          <w:rFonts w:cs="Times New Roman"/>
        </w:rPr>
        <w:t xml:space="preserve"> examination of the percentages for the</w:t>
      </w:r>
      <w:r w:rsidR="003373C5" w:rsidRPr="003373C5">
        <w:rPr>
          <w:rFonts w:cs="Times New Roman"/>
        </w:rPr>
        <w:t xml:space="preserve"> 13 schools listed for comparison with the ACEJMC model</w:t>
      </w:r>
      <w:r>
        <w:rPr>
          <w:rFonts w:cs="Times New Roman"/>
        </w:rPr>
        <w:t xml:space="preserve"> shows a slightly different, yet strikingly similar pattern</w:t>
      </w:r>
      <w:r w:rsidR="003373C5" w:rsidRPr="003373C5">
        <w:rPr>
          <w:rFonts w:cs="Times New Roman"/>
        </w:rPr>
        <w:t xml:space="preserve">. While these percentages are closer to the model, </w:t>
      </w:r>
      <w:r w:rsidR="00512DEF">
        <w:rPr>
          <w:rFonts w:cs="Times New Roman"/>
        </w:rPr>
        <w:t>these universities on average offer</w:t>
      </w:r>
      <w:r w:rsidR="003373C5" w:rsidRPr="003373C5">
        <w:rPr>
          <w:rFonts w:cs="Times New Roman"/>
        </w:rPr>
        <w:t xml:space="preserve"> </w:t>
      </w:r>
      <w:r>
        <w:rPr>
          <w:rFonts w:cs="Times New Roman"/>
        </w:rPr>
        <w:t>h</w:t>
      </w:r>
      <w:r w:rsidR="003373C5" w:rsidRPr="003373C5">
        <w:rPr>
          <w:rFonts w:cs="Times New Roman"/>
        </w:rPr>
        <w:t>igh</w:t>
      </w:r>
      <w:r>
        <w:rPr>
          <w:rFonts w:cs="Times New Roman"/>
        </w:rPr>
        <w:t>er</w:t>
      </w:r>
      <w:r w:rsidR="003373C5" w:rsidRPr="003373C5">
        <w:rPr>
          <w:rFonts w:cs="Times New Roman"/>
        </w:rPr>
        <w:t xml:space="preserve"> </w:t>
      </w:r>
      <w:r w:rsidR="00512DEF">
        <w:rPr>
          <w:rFonts w:cs="Times New Roman"/>
        </w:rPr>
        <w:t>percentages of</w:t>
      </w:r>
      <w:r w:rsidR="003373C5" w:rsidRPr="003373C5">
        <w:rPr>
          <w:rFonts w:cs="Times New Roman"/>
        </w:rPr>
        <w:t xml:space="preserve"> Concept/Theory/Journalism Studies classes</w:t>
      </w:r>
      <w:r>
        <w:rPr>
          <w:rFonts w:cs="Times New Roman"/>
        </w:rPr>
        <w:t xml:space="preserve"> than the ACEJMC model</w:t>
      </w:r>
      <w:r w:rsidR="00512DEF">
        <w:rPr>
          <w:rFonts w:cs="Times New Roman"/>
        </w:rPr>
        <w:t xml:space="preserve"> recommends</w:t>
      </w:r>
      <w:r>
        <w:rPr>
          <w:rFonts w:cs="Times New Roman"/>
        </w:rPr>
        <w:t xml:space="preserve">, </w:t>
      </w:r>
      <w:r w:rsidR="00512DEF">
        <w:rPr>
          <w:rFonts w:cs="Times New Roman"/>
        </w:rPr>
        <w:t>higher percentages of</w:t>
      </w:r>
      <w:r w:rsidR="003373C5" w:rsidRPr="003373C5">
        <w:rPr>
          <w:rFonts w:cs="Times New Roman"/>
        </w:rPr>
        <w:t xml:space="preserve"> Practice/Professional classes</w:t>
      </w:r>
      <w:r w:rsidR="00512DEF">
        <w:rPr>
          <w:rFonts w:cs="Times New Roman"/>
        </w:rPr>
        <w:t xml:space="preserve"> than the ACEJMC model recommends</w:t>
      </w:r>
      <w:r w:rsidR="003373C5" w:rsidRPr="003373C5">
        <w:rPr>
          <w:rFonts w:cs="Times New Roman"/>
        </w:rPr>
        <w:t>, and low</w:t>
      </w:r>
      <w:r>
        <w:rPr>
          <w:rFonts w:cs="Times New Roman"/>
        </w:rPr>
        <w:t>er</w:t>
      </w:r>
      <w:r w:rsidR="003373C5" w:rsidRPr="003373C5">
        <w:rPr>
          <w:rFonts w:cs="Times New Roman"/>
        </w:rPr>
        <w:t xml:space="preserve"> </w:t>
      </w:r>
      <w:r w:rsidR="00512DEF">
        <w:rPr>
          <w:rFonts w:cs="Times New Roman"/>
        </w:rPr>
        <w:t>percentages of</w:t>
      </w:r>
      <w:r w:rsidR="003373C5" w:rsidRPr="003373C5">
        <w:rPr>
          <w:rFonts w:cs="Times New Roman"/>
        </w:rPr>
        <w:t xml:space="preserve"> Outside/Liberal Arts classes</w:t>
      </w:r>
      <w:r w:rsidR="00512DEF">
        <w:rPr>
          <w:rFonts w:cs="Times New Roman"/>
        </w:rPr>
        <w:t xml:space="preserve"> than the model recommends</w:t>
      </w:r>
      <w:r w:rsidR="003373C5" w:rsidRPr="003373C5">
        <w:rPr>
          <w:rFonts w:cs="Times New Roman"/>
        </w:rPr>
        <w:t>.</w:t>
      </w:r>
    </w:p>
    <w:p w14:paraId="6E03A53B" w14:textId="58D5741C" w:rsidR="003373C5" w:rsidRDefault="002F77A3" w:rsidP="00160522">
      <w:pPr>
        <w:spacing w:after="0" w:line="480" w:lineRule="auto"/>
        <w:ind w:right="-720" w:firstLine="720"/>
        <w:rPr>
          <w:rFonts w:cs="Times New Roman"/>
        </w:rPr>
      </w:pPr>
      <w:r>
        <w:rPr>
          <w:rFonts w:cs="Times New Roman"/>
        </w:rPr>
        <w:t>Table 3</w:t>
      </w:r>
      <w:r w:rsidR="001606F7">
        <w:rPr>
          <w:rFonts w:cs="Times New Roman"/>
        </w:rPr>
        <w:t xml:space="preserve"> makes the</w:t>
      </w:r>
      <w:r w:rsidR="003373C5" w:rsidRPr="003373C5">
        <w:rPr>
          <w:rFonts w:cs="Times New Roman"/>
        </w:rPr>
        <w:t xml:space="preserve"> pattern a bit clearer</w:t>
      </w:r>
      <w:r w:rsidR="00512DEF">
        <w:rPr>
          <w:rFonts w:cs="Times New Roman"/>
        </w:rPr>
        <w:t>.</w:t>
      </w:r>
      <w:r w:rsidR="003C326F">
        <w:rPr>
          <w:rFonts w:cs="Times New Roman"/>
        </w:rPr>
        <w:t xml:space="preserve"> It calculates the total number of credit hours required by</w:t>
      </w:r>
      <w:r w:rsidR="003373C5" w:rsidRPr="003373C5">
        <w:rPr>
          <w:rFonts w:cs="Times New Roman"/>
        </w:rPr>
        <w:t xml:space="preserve"> </w:t>
      </w:r>
      <w:r w:rsidR="001606F7">
        <w:rPr>
          <w:rFonts w:cs="Times New Roman"/>
        </w:rPr>
        <w:t>t</w:t>
      </w:r>
      <w:r w:rsidR="003373C5" w:rsidRPr="003373C5">
        <w:rPr>
          <w:rFonts w:cs="Times New Roman"/>
        </w:rPr>
        <w:t>hese 13 schools</w:t>
      </w:r>
      <w:r w:rsidR="003C326F">
        <w:rPr>
          <w:rFonts w:cs="Times New Roman"/>
        </w:rPr>
        <w:t>. That total is</w:t>
      </w:r>
      <w:r w:rsidR="003373C5" w:rsidRPr="003373C5">
        <w:rPr>
          <w:rFonts w:cs="Times New Roman"/>
        </w:rPr>
        <w:t xml:space="preserve"> 1</w:t>
      </w:r>
      <w:r w:rsidR="003C326F">
        <w:rPr>
          <w:rFonts w:cs="Times New Roman"/>
        </w:rPr>
        <w:t>,</w:t>
      </w:r>
      <w:r w:rsidR="003373C5" w:rsidRPr="003373C5">
        <w:rPr>
          <w:rFonts w:cs="Times New Roman"/>
        </w:rPr>
        <w:t>787 credits for students to graduate. Of those</w:t>
      </w:r>
      <w:r w:rsidR="001606F7">
        <w:rPr>
          <w:rFonts w:cs="Times New Roman"/>
        </w:rPr>
        <w:t>,</w:t>
      </w:r>
      <w:r w:rsidR="003373C5" w:rsidRPr="003373C5">
        <w:rPr>
          <w:rFonts w:cs="Times New Roman"/>
        </w:rPr>
        <w:t xml:space="preserve"> 634 or 36 percent of the classes required are Concept/Theory/Journalism Studies classes. This is higher than the recommended distribution for both the UNESCO model (10 percent) and the ACEJMC model (25%). In addition, 584 credits or 27 percent of the required classes are Practice/Professional classes. This falls lower than the UNESCO recommendation (40%) and </w:t>
      </w:r>
      <w:r w:rsidR="003C326F">
        <w:rPr>
          <w:rFonts w:cs="Times New Roman"/>
        </w:rPr>
        <w:t xml:space="preserve">higher than </w:t>
      </w:r>
      <w:r w:rsidR="003373C5" w:rsidRPr="003373C5">
        <w:rPr>
          <w:rFonts w:cs="Times New Roman"/>
        </w:rPr>
        <w:t>the AEJMC recommendation (15%). Finally, 688 of the credits</w:t>
      </w:r>
      <w:r w:rsidR="003C326F">
        <w:rPr>
          <w:rFonts w:cs="Times New Roman"/>
        </w:rPr>
        <w:t>,</w:t>
      </w:r>
      <w:r w:rsidR="003373C5" w:rsidRPr="003373C5">
        <w:rPr>
          <w:rFonts w:cs="Times New Roman"/>
        </w:rPr>
        <w:t xml:space="preserve"> or 37%</w:t>
      </w:r>
      <w:r w:rsidR="003C326F">
        <w:rPr>
          <w:rFonts w:cs="Times New Roman"/>
        </w:rPr>
        <w:t>, are classes o</w:t>
      </w:r>
      <w:r w:rsidR="003373C5" w:rsidRPr="003373C5">
        <w:rPr>
          <w:rFonts w:cs="Times New Roman"/>
        </w:rPr>
        <w:t>utside the journalism program</w:t>
      </w:r>
      <w:r w:rsidR="003C326F">
        <w:rPr>
          <w:rFonts w:cs="Times New Roman"/>
        </w:rPr>
        <w:t>,</w:t>
      </w:r>
      <w:r w:rsidR="003373C5" w:rsidRPr="003373C5">
        <w:rPr>
          <w:rFonts w:cs="Times New Roman"/>
        </w:rPr>
        <w:t xml:space="preserve"> primarily in Arts and Sciences. This is lower than the recommended levels of both UNESCO (50%) and ACEJMC (60%).</w:t>
      </w:r>
    </w:p>
    <w:p w14:paraId="4E79A334" w14:textId="5948A003" w:rsidR="002F77A3" w:rsidRPr="003C326F" w:rsidRDefault="003C326F" w:rsidP="002F77A3">
      <w:pPr>
        <w:spacing w:after="0"/>
        <w:ind w:right="-720"/>
        <w:jc w:val="center"/>
        <w:rPr>
          <w:rFonts w:cs="Times New Roman"/>
          <w:b/>
        </w:rPr>
      </w:pPr>
      <w:r w:rsidRPr="003C326F">
        <w:rPr>
          <w:rFonts w:cs="Times New Roman"/>
          <w:b/>
        </w:rPr>
        <w:t>Table 3</w:t>
      </w:r>
    </w:p>
    <w:p w14:paraId="46F378A1" w14:textId="05678B37" w:rsidR="002F77A3" w:rsidRPr="003C326F" w:rsidRDefault="002F77A3" w:rsidP="002F77A3">
      <w:pPr>
        <w:spacing w:after="0"/>
        <w:ind w:right="-720"/>
        <w:jc w:val="center"/>
        <w:rPr>
          <w:rFonts w:cs="Times New Roman"/>
          <w:b/>
        </w:rPr>
      </w:pPr>
      <w:r w:rsidRPr="003C326F">
        <w:rPr>
          <w:rFonts w:cs="Times New Roman"/>
          <w:b/>
        </w:rPr>
        <w:t>Comparison Totals with Model Curricula</w:t>
      </w:r>
    </w:p>
    <w:p w14:paraId="61B77750" w14:textId="6FB92936" w:rsidR="002F77A3" w:rsidRPr="002F77A3" w:rsidRDefault="002F77A3" w:rsidP="002F77A3">
      <w:pPr>
        <w:ind w:right="540"/>
        <w:jc w:val="center"/>
        <w:rPr>
          <w:b/>
        </w:rPr>
      </w:pPr>
    </w:p>
    <w:tbl>
      <w:tblPr>
        <w:tblStyle w:val="TableGrid"/>
        <w:tblW w:w="8284" w:type="dxa"/>
        <w:tblInd w:w="108" w:type="dxa"/>
        <w:tblLayout w:type="fixed"/>
        <w:tblLook w:val="04A0" w:firstRow="1" w:lastRow="0" w:firstColumn="1" w:lastColumn="0" w:noHBand="0" w:noVBand="1"/>
      </w:tblPr>
      <w:tblGrid>
        <w:gridCol w:w="246"/>
        <w:gridCol w:w="2409"/>
        <w:gridCol w:w="1035"/>
        <w:gridCol w:w="1620"/>
        <w:gridCol w:w="1530"/>
        <w:gridCol w:w="1444"/>
      </w:tblGrid>
      <w:tr w:rsidR="002F77A3" w:rsidRPr="00FC5BD5" w14:paraId="635E86BC" w14:textId="77777777" w:rsidTr="002F77A3">
        <w:tc>
          <w:tcPr>
            <w:tcW w:w="246" w:type="dxa"/>
          </w:tcPr>
          <w:p w14:paraId="56693305" w14:textId="77777777" w:rsidR="002F77A3" w:rsidRPr="00FC5BD5" w:rsidRDefault="002F77A3" w:rsidP="002F77A3">
            <w:pPr>
              <w:rPr>
                <w:rFonts w:asciiTheme="majorHAnsi" w:hAnsiTheme="majorHAnsi"/>
                <w:sz w:val="20"/>
                <w:szCs w:val="20"/>
              </w:rPr>
            </w:pPr>
          </w:p>
        </w:tc>
        <w:tc>
          <w:tcPr>
            <w:tcW w:w="2409" w:type="dxa"/>
          </w:tcPr>
          <w:p w14:paraId="1CD7236E" w14:textId="77777777" w:rsidR="002F77A3" w:rsidRPr="00FC5BD5" w:rsidRDefault="002F77A3" w:rsidP="002F77A3">
            <w:pPr>
              <w:rPr>
                <w:rFonts w:asciiTheme="majorHAnsi" w:hAnsiTheme="majorHAnsi"/>
                <w:sz w:val="20"/>
                <w:szCs w:val="20"/>
              </w:rPr>
            </w:pPr>
          </w:p>
        </w:tc>
        <w:tc>
          <w:tcPr>
            <w:tcW w:w="5629" w:type="dxa"/>
            <w:gridSpan w:val="4"/>
          </w:tcPr>
          <w:p w14:paraId="0476F9EC" w14:textId="2EA91784" w:rsidR="002F77A3" w:rsidRPr="00FC5BD5" w:rsidRDefault="00A41553" w:rsidP="002F77A3">
            <w:pPr>
              <w:jc w:val="center"/>
              <w:rPr>
                <w:rFonts w:asciiTheme="majorHAnsi" w:hAnsiTheme="majorHAnsi"/>
                <w:b/>
                <w:bCs/>
                <w:sz w:val="20"/>
                <w:szCs w:val="20"/>
              </w:rPr>
            </w:pPr>
            <w:r>
              <w:rPr>
                <w:rFonts w:asciiTheme="majorHAnsi" w:hAnsiTheme="majorHAnsi"/>
                <w:b/>
                <w:bCs/>
                <w:sz w:val="20"/>
                <w:szCs w:val="20"/>
              </w:rPr>
              <w:t>UNE</w:t>
            </w:r>
            <w:r w:rsidR="002F77A3" w:rsidRPr="00FC5BD5">
              <w:rPr>
                <w:rFonts w:asciiTheme="majorHAnsi" w:hAnsiTheme="majorHAnsi"/>
                <w:b/>
                <w:bCs/>
                <w:sz w:val="20"/>
                <w:szCs w:val="20"/>
              </w:rPr>
              <w:t>SCO Model</w:t>
            </w:r>
          </w:p>
        </w:tc>
      </w:tr>
      <w:tr w:rsidR="002F77A3" w:rsidRPr="00387EA0" w14:paraId="40CA8485" w14:textId="77777777" w:rsidTr="002F77A3">
        <w:tc>
          <w:tcPr>
            <w:tcW w:w="246" w:type="dxa"/>
          </w:tcPr>
          <w:p w14:paraId="3C63B662" w14:textId="77777777" w:rsidR="002F77A3" w:rsidRPr="00387EA0" w:rsidRDefault="002F77A3" w:rsidP="002F77A3">
            <w:pPr>
              <w:rPr>
                <w:rFonts w:asciiTheme="majorHAnsi" w:hAnsiTheme="majorHAnsi"/>
                <w:b/>
                <w:sz w:val="20"/>
                <w:szCs w:val="20"/>
              </w:rPr>
            </w:pPr>
            <w:r w:rsidRPr="00387EA0">
              <w:rPr>
                <w:rFonts w:asciiTheme="majorHAnsi" w:hAnsiTheme="majorHAnsi"/>
                <w:b/>
                <w:sz w:val="20"/>
                <w:szCs w:val="20"/>
              </w:rPr>
              <w:t>#</w:t>
            </w:r>
          </w:p>
        </w:tc>
        <w:tc>
          <w:tcPr>
            <w:tcW w:w="2409" w:type="dxa"/>
          </w:tcPr>
          <w:p w14:paraId="5858B081" w14:textId="77777777" w:rsidR="002F77A3" w:rsidRPr="00387EA0" w:rsidRDefault="002F77A3" w:rsidP="002F77A3">
            <w:pPr>
              <w:rPr>
                <w:rFonts w:asciiTheme="majorHAnsi" w:hAnsiTheme="majorHAnsi"/>
                <w:b/>
                <w:sz w:val="20"/>
                <w:szCs w:val="20"/>
              </w:rPr>
            </w:pPr>
            <w:r>
              <w:rPr>
                <w:rFonts w:asciiTheme="majorHAnsi" w:hAnsiTheme="majorHAnsi"/>
                <w:b/>
                <w:sz w:val="20"/>
                <w:szCs w:val="20"/>
              </w:rPr>
              <w:t>Recommended</w:t>
            </w:r>
          </w:p>
        </w:tc>
        <w:tc>
          <w:tcPr>
            <w:tcW w:w="1035" w:type="dxa"/>
          </w:tcPr>
          <w:p w14:paraId="5D783C13" w14:textId="77777777" w:rsidR="002F77A3" w:rsidRDefault="002F77A3" w:rsidP="002F77A3">
            <w:pPr>
              <w:rPr>
                <w:rFonts w:asciiTheme="majorHAnsi" w:hAnsiTheme="majorHAnsi"/>
                <w:b/>
                <w:sz w:val="20"/>
                <w:szCs w:val="20"/>
              </w:rPr>
            </w:pPr>
            <w:r>
              <w:rPr>
                <w:rFonts w:asciiTheme="majorHAnsi" w:hAnsiTheme="majorHAnsi"/>
                <w:b/>
                <w:sz w:val="20"/>
                <w:szCs w:val="20"/>
              </w:rPr>
              <w:t>Total</w:t>
            </w:r>
          </w:p>
          <w:p w14:paraId="68A57E5D" w14:textId="77777777" w:rsidR="002F77A3" w:rsidRPr="00387EA0" w:rsidRDefault="002F77A3" w:rsidP="002F77A3">
            <w:pPr>
              <w:rPr>
                <w:rFonts w:asciiTheme="majorHAnsi" w:hAnsiTheme="majorHAnsi"/>
                <w:b/>
                <w:sz w:val="20"/>
                <w:szCs w:val="20"/>
              </w:rPr>
            </w:pPr>
            <w:r>
              <w:rPr>
                <w:rFonts w:asciiTheme="majorHAnsi" w:hAnsiTheme="majorHAnsi"/>
                <w:b/>
                <w:sz w:val="20"/>
                <w:szCs w:val="20"/>
              </w:rPr>
              <w:t># C</w:t>
            </w:r>
            <w:r w:rsidRPr="00387EA0">
              <w:rPr>
                <w:rFonts w:asciiTheme="majorHAnsi" w:hAnsiTheme="majorHAnsi"/>
                <w:b/>
                <w:sz w:val="20"/>
                <w:szCs w:val="20"/>
              </w:rPr>
              <w:t>redits</w:t>
            </w:r>
          </w:p>
        </w:tc>
        <w:tc>
          <w:tcPr>
            <w:tcW w:w="1620" w:type="dxa"/>
          </w:tcPr>
          <w:p w14:paraId="2FEDB158" w14:textId="77777777" w:rsidR="002F77A3" w:rsidRPr="00387EA0" w:rsidRDefault="002F77A3" w:rsidP="002F77A3">
            <w:pPr>
              <w:rPr>
                <w:rFonts w:asciiTheme="majorHAnsi" w:hAnsiTheme="majorHAnsi"/>
                <w:b/>
                <w:sz w:val="20"/>
                <w:szCs w:val="20"/>
              </w:rPr>
            </w:pPr>
            <w:r w:rsidRPr="00387EA0">
              <w:rPr>
                <w:rFonts w:asciiTheme="majorHAnsi" w:hAnsiTheme="majorHAnsi"/>
                <w:b/>
                <w:sz w:val="20"/>
                <w:szCs w:val="20"/>
              </w:rPr>
              <w:t>Journalism studies (10%)</w:t>
            </w:r>
          </w:p>
        </w:tc>
        <w:tc>
          <w:tcPr>
            <w:tcW w:w="1530" w:type="dxa"/>
          </w:tcPr>
          <w:p w14:paraId="4CB9449A" w14:textId="77777777" w:rsidR="002F77A3" w:rsidRPr="00387EA0" w:rsidRDefault="002F77A3" w:rsidP="002F77A3">
            <w:pPr>
              <w:rPr>
                <w:rFonts w:asciiTheme="majorHAnsi" w:hAnsiTheme="majorHAnsi"/>
                <w:b/>
                <w:sz w:val="20"/>
                <w:szCs w:val="20"/>
              </w:rPr>
            </w:pPr>
            <w:r w:rsidRPr="00387EA0">
              <w:rPr>
                <w:rFonts w:asciiTheme="majorHAnsi" w:hAnsiTheme="majorHAnsi"/>
                <w:b/>
                <w:sz w:val="20"/>
                <w:szCs w:val="20"/>
              </w:rPr>
              <w:t>Professional</w:t>
            </w:r>
          </w:p>
          <w:p w14:paraId="7A89944B" w14:textId="77777777" w:rsidR="002F77A3" w:rsidRPr="00387EA0" w:rsidRDefault="002F77A3" w:rsidP="002F77A3">
            <w:pPr>
              <w:rPr>
                <w:rFonts w:asciiTheme="majorHAnsi" w:hAnsiTheme="majorHAnsi"/>
                <w:b/>
                <w:sz w:val="20"/>
                <w:szCs w:val="20"/>
              </w:rPr>
            </w:pPr>
            <w:r w:rsidRPr="00387EA0">
              <w:rPr>
                <w:rFonts w:asciiTheme="majorHAnsi" w:hAnsiTheme="majorHAnsi"/>
                <w:b/>
                <w:sz w:val="20"/>
                <w:szCs w:val="20"/>
              </w:rPr>
              <w:t>(40%)</w:t>
            </w:r>
          </w:p>
        </w:tc>
        <w:tc>
          <w:tcPr>
            <w:tcW w:w="1444" w:type="dxa"/>
          </w:tcPr>
          <w:p w14:paraId="0B0B04F9" w14:textId="77777777" w:rsidR="002F77A3" w:rsidRPr="00387EA0" w:rsidRDefault="002F77A3" w:rsidP="002F77A3">
            <w:pPr>
              <w:rPr>
                <w:rFonts w:asciiTheme="majorHAnsi" w:hAnsiTheme="majorHAnsi"/>
                <w:b/>
                <w:sz w:val="20"/>
                <w:szCs w:val="20"/>
              </w:rPr>
            </w:pPr>
            <w:r>
              <w:rPr>
                <w:rFonts w:asciiTheme="majorHAnsi" w:hAnsiTheme="majorHAnsi"/>
                <w:b/>
                <w:sz w:val="20"/>
                <w:szCs w:val="20"/>
              </w:rPr>
              <w:t>Arts and Sci</w:t>
            </w:r>
            <w:r w:rsidRPr="00387EA0">
              <w:rPr>
                <w:rFonts w:asciiTheme="majorHAnsi" w:hAnsiTheme="majorHAnsi"/>
                <w:b/>
                <w:sz w:val="20"/>
                <w:szCs w:val="20"/>
              </w:rPr>
              <w:t>ence</w:t>
            </w:r>
            <w:r>
              <w:rPr>
                <w:rFonts w:asciiTheme="majorHAnsi" w:hAnsiTheme="majorHAnsi"/>
                <w:b/>
                <w:sz w:val="20"/>
                <w:szCs w:val="20"/>
              </w:rPr>
              <w:t>s</w:t>
            </w:r>
            <w:r w:rsidRPr="00387EA0">
              <w:rPr>
                <w:rFonts w:asciiTheme="majorHAnsi" w:hAnsiTheme="majorHAnsi"/>
                <w:b/>
                <w:sz w:val="20"/>
                <w:szCs w:val="20"/>
              </w:rPr>
              <w:t xml:space="preserve"> (50%)</w:t>
            </w:r>
          </w:p>
        </w:tc>
      </w:tr>
      <w:tr w:rsidR="002F77A3" w:rsidRPr="00FC5BD5" w14:paraId="32CEB7D0" w14:textId="77777777" w:rsidTr="002F77A3">
        <w:tc>
          <w:tcPr>
            <w:tcW w:w="246" w:type="dxa"/>
          </w:tcPr>
          <w:p w14:paraId="344AC7C5" w14:textId="77777777" w:rsidR="002F77A3" w:rsidRPr="00FC5BD5" w:rsidRDefault="002F77A3" w:rsidP="002F77A3">
            <w:pPr>
              <w:rPr>
                <w:rFonts w:asciiTheme="majorHAnsi" w:hAnsiTheme="majorHAnsi"/>
                <w:sz w:val="20"/>
                <w:szCs w:val="20"/>
              </w:rPr>
            </w:pPr>
          </w:p>
        </w:tc>
        <w:tc>
          <w:tcPr>
            <w:tcW w:w="2409" w:type="dxa"/>
          </w:tcPr>
          <w:p w14:paraId="33DEA829" w14:textId="77777777" w:rsidR="002F77A3" w:rsidRPr="00FC5BD5" w:rsidRDefault="002F77A3" w:rsidP="002F77A3">
            <w:pPr>
              <w:rPr>
                <w:rFonts w:asciiTheme="majorHAnsi" w:hAnsiTheme="majorHAnsi"/>
                <w:sz w:val="20"/>
                <w:szCs w:val="20"/>
              </w:rPr>
            </w:pPr>
          </w:p>
        </w:tc>
        <w:tc>
          <w:tcPr>
            <w:tcW w:w="5629" w:type="dxa"/>
            <w:gridSpan w:val="4"/>
          </w:tcPr>
          <w:p w14:paraId="7FE5ED54" w14:textId="77777777" w:rsidR="002F77A3" w:rsidRPr="00FC5BD5" w:rsidRDefault="002F77A3" w:rsidP="002F77A3">
            <w:pPr>
              <w:jc w:val="center"/>
              <w:rPr>
                <w:rFonts w:asciiTheme="majorHAnsi" w:hAnsiTheme="majorHAnsi"/>
                <w:b/>
                <w:bCs/>
                <w:sz w:val="20"/>
                <w:szCs w:val="20"/>
              </w:rPr>
            </w:pPr>
            <w:r w:rsidRPr="00FC5BD5">
              <w:rPr>
                <w:rFonts w:asciiTheme="majorHAnsi" w:hAnsiTheme="majorHAnsi"/>
                <w:b/>
                <w:bCs/>
                <w:sz w:val="20"/>
                <w:szCs w:val="20"/>
              </w:rPr>
              <w:t>ACEJM</w:t>
            </w:r>
            <w:r>
              <w:rPr>
                <w:rFonts w:asciiTheme="majorHAnsi" w:hAnsiTheme="majorHAnsi"/>
                <w:b/>
                <w:bCs/>
                <w:sz w:val="20"/>
                <w:szCs w:val="20"/>
              </w:rPr>
              <w:t>C</w:t>
            </w:r>
            <w:r w:rsidRPr="00FC5BD5">
              <w:rPr>
                <w:rFonts w:asciiTheme="majorHAnsi" w:hAnsiTheme="majorHAnsi"/>
                <w:b/>
                <w:bCs/>
                <w:sz w:val="20"/>
                <w:szCs w:val="20"/>
              </w:rPr>
              <w:t xml:space="preserve"> Model</w:t>
            </w:r>
          </w:p>
        </w:tc>
      </w:tr>
      <w:tr w:rsidR="002F77A3" w:rsidRPr="00FC5BD5" w14:paraId="16060838" w14:textId="77777777" w:rsidTr="002F77A3">
        <w:tc>
          <w:tcPr>
            <w:tcW w:w="246" w:type="dxa"/>
          </w:tcPr>
          <w:p w14:paraId="3F6E69A0" w14:textId="77777777" w:rsidR="002F77A3" w:rsidRPr="00FC5BD5" w:rsidRDefault="002F77A3" w:rsidP="002F77A3">
            <w:pPr>
              <w:rPr>
                <w:rFonts w:asciiTheme="majorHAnsi" w:hAnsiTheme="majorHAnsi"/>
                <w:sz w:val="20"/>
                <w:szCs w:val="20"/>
              </w:rPr>
            </w:pPr>
            <w:r w:rsidRPr="00387EA0">
              <w:rPr>
                <w:rFonts w:asciiTheme="majorHAnsi" w:hAnsiTheme="majorHAnsi"/>
                <w:b/>
                <w:sz w:val="20"/>
                <w:szCs w:val="20"/>
              </w:rPr>
              <w:t>#</w:t>
            </w:r>
          </w:p>
        </w:tc>
        <w:tc>
          <w:tcPr>
            <w:tcW w:w="2409" w:type="dxa"/>
          </w:tcPr>
          <w:p w14:paraId="09D6E869" w14:textId="77777777" w:rsidR="002F77A3" w:rsidRPr="007E4664" w:rsidRDefault="002F77A3" w:rsidP="002F77A3">
            <w:pPr>
              <w:rPr>
                <w:rFonts w:asciiTheme="majorHAnsi" w:hAnsiTheme="majorHAnsi"/>
                <w:b/>
                <w:sz w:val="20"/>
                <w:szCs w:val="20"/>
              </w:rPr>
            </w:pPr>
            <w:r>
              <w:rPr>
                <w:rFonts w:asciiTheme="majorHAnsi" w:hAnsiTheme="majorHAnsi"/>
                <w:b/>
                <w:sz w:val="20"/>
                <w:szCs w:val="20"/>
              </w:rPr>
              <w:t>Recommended</w:t>
            </w:r>
          </w:p>
        </w:tc>
        <w:tc>
          <w:tcPr>
            <w:tcW w:w="1035" w:type="dxa"/>
          </w:tcPr>
          <w:p w14:paraId="149EA9FC" w14:textId="77777777" w:rsidR="002F77A3" w:rsidRDefault="002F77A3" w:rsidP="002F77A3">
            <w:pPr>
              <w:rPr>
                <w:rFonts w:asciiTheme="majorHAnsi" w:hAnsiTheme="majorHAnsi"/>
                <w:b/>
                <w:sz w:val="20"/>
                <w:szCs w:val="20"/>
              </w:rPr>
            </w:pPr>
            <w:r>
              <w:rPr>
                <w:rFonts w:asciiTheme="majorHAnsi" w:hAnsiTheme="majorHAnsi"/>
                <w:b/>
                <w:sz w:val="20"/>
                <w:szCs w:val="20"/>
              </w:rPr>
              <w:t>Total</w:t>
            </w:r>
          </w:p>
          <w:p w14:paraId="25EBF7F9" w14:textId="77777777" w:rsidR="002F77A3" w:rsidRPr="007E4664" w:rsidRDefault="002F77A3" w:rsidP="002F77A3">
            <w:pPr>
              <w:rPr>
                <w:rFonts w:asciiTheme="majorHAnsi" w:hAnsiTheme="majorHAnsi"/>
                <w:b/>
                <w:sz w:val="20"/>
                <w:szCs w:val="20"/>
              </w:rPr>
            </w:pPr>
            <w:r>
              <w:rPr>
                <w:rFonts w:asciiTheme="majorHAnsi" w:hAnsiTheme="majorHAnsi"/>
                <w:b/>
                <w:sz w:val="20"/>
                <w:szCs w:val="20"/>
              </w:rPr>
              <w:t># C</w:t>
            </w:r>
            <w:r w:rsidRPr="00387EA0">
              <w:rPr>
                <w:rFonts w:asciiTheme="majorHAnsi" w:hAnsiTheme="majorHAnsi"/>
                <w:b/>
                <w:sz w:val="20"/>
                <w:szCs w:val="20"/>
              </w:rPr>
              <w:t>redits</w:t>
            </w:r>
          </w:p>
        </w:tc>
        <w:tc>
          <w:tcPr>
            <w:tcW w:w="1620" w:type="dxa"/>
          </w:tcPr>
          <w:p w14:paraId="6894D39C" w14:textId="2F14ADCD" w:rsidR="002F77A3" w:rsidRPr="00387EA0" w:rsidRDefault="002F77A3" w:rsidP="002F77A3">
            <w:pPr>
              <w:rPr>
                <w:rFonts w:asciiTheme="majorHAnsi" w:hAnsiTheme="majorHAnsi"/>
                <w:b/>
                <w:sz w:val="20"/>
                <w:szCs w:val="20"/>
              </w:rPr>
            </w:pPr>
            <w:r w:rsidRPr="00387EA0">
              <w:rPr>
                <w:rFonts w:asciiTheme="majorHAnsi" w:hAnsiTheme="majorHAnsi"/>
                <w:b/>
                <w:sz w:val="20"/>
                <w:szCs w:val="20"/>
              </w:rPr>
              <w:t>Concept</w:t>
            </w:r>
            <w:r w:rsidR="00583E63">
              <w:rPr>
                <w:rFonts w:asciiTheme="majorHAnsi" w:hAnsiTheme="majorHAnsi"/>
                <w:b/>
                <w:sz w:val="20"/>
                <w:szCs w:val="20"/>
              </w:rPr>
              <w:t>/Theory</w:t>
            </w:r>
          </w:p>
          <w:p w14:paraId="308704CE" w14:textId="77777777" w:rsidR="002F77A3" w:rsidRPr="007E4664" w:rsidRDefault="002F77A3" w:rsidP="002F77A3">
            <w:pPr>
              <w:rPr>
                <w:rFonts w:asciiTheme="majorHAnsi" w:hAnsiTheme="majorHAnsi"/>
                <w:b/>
                <w:sz w:val="20"/>
                <w:szCs w:val="20"/>
              </w:rPr>
            </w:pPr>
            <w:r w:rsidRPr="00387EA0">
              <w:rPr>
                <w:rFonts w:asciiTheme="majorHAnsi" w:hAnsiTheme="majorHAnsi"/>
                <w:b/>
                <w:sz w:val="20"/>
                <w:szCs w:val="20"/>
              </w:rPr>
              <w:t>=Balance (25%)</w:t>
            </w:r>
          </w:p>
        </w:tc>
        <w:tc>
          <w:tcPr>
            <w:tcW w:w="1530" w:type="dxa"/>
          </w:tcPr>
          <w:p w14:paraId="46D01359" w14:textId="77777777" w:rsidR="002F77A3" w:rsidRPr="00387EA0" w:rsidRDefault="002F77A3" w:rsidP="002F77A3">
            <w:pPr>
              <w:rPr>
                <w:rFonts w:asciiTheme="majorHAnsi" w:hAnsiTheme="majorHAnsi"/>
                <w:b/>
                <w:sz w:val="20"/>
                <w:szCs w:val="20"/>
              </w:rPr>
            </w:pPr>
            <w:r w:rsidRPr="00387EA0">
              <w:rPr>
                <w:rFonts w:asciiTheme="majorHAnsi" w:hAnsiTheme="majorHAnsi"/>
                <w:b/>
                <w:sz w:val="20"/>
                <w:szCs w:val="20"/>
              </w:rPr>
              <w:t>Practice</w:t>
            </w:r>
          </w:p>
          <w:p w14:paraId="3783263C" w14:textId="77777777" w:rsidR="002F77A3" w:rsidRPr="007E4664" w:rsidRDefault="002F77A3" w:rsidP="002F77A3">
            <w:pPr>
              <w:rPr>
                <w:rFonts w:asciiTheme="majorHAnsi" w:hAnsiTheme="majorHAnsi"/>
                <w:b/>
                <w:sz w:val="20"/>
                <w:szCs w:val="20"/>
              </w:rPr>
            </w:pPr>
            <w:r w:rsidRPr="00387EA0">
              <w:rPr>
                <w:rFonts w:asciiTheme="majorHAnsi" w:hAnsiTheme="majorHAnsi"/>
                <w:b/>
                <w:sz w:val="20"/>
                <w:szCs w:val="20"/>
              </w:rPr>
              <w:t>= Balance (15%)</w:t>
            </w:r>
          </w:p>
        </w:tc>
        <w:tc>
          <w:tcPr>
            <w:tcW w:w="1444" w:type="dxa"/>
          </w:tcPr>
          <w:p w14:paraId="3D5E8AAA" w14:textId="77777777" w:rsidR="002F77A3" w:rsidRPr="00387EA0" w:rsidRDefault="002F77A3" w:rsidP="002F77A3">
            <w:pPr>
              <w:rPr>
                <w:rFonts w:asciiTheme="majorHAnsi" w:hAnsiTheme="majorHAnsi"/>
                <w:b/>
                <w:sz w:val="20"/>
                <w:szCs w:val="20"/>
              </w:rPr>
            </w:pPr>
            <w:r w:rsidRPr="00387EA0">
              <w:rPr>
                <w:rFonts w:asciiTheme="majorHAnsi" w:hAnsiTheme="majorHAnsi"/>
                <w:b/>
                <w:sz w:val="20"/>
                <w:szCs w:val="20"/>
              </w:rPr>
              <w:t>Outside</w:t>
            </w:r>
          </w:p>
          <w:p w14:paraId="6EFA5E71" w14:textId="77777777" w:rsidR="002F77A3" w:rsidRPr="007E4664" w:rsidRDefault="002F77A3" w:rsidP="002F77A3">
            <w:pPr>
              <w:rPr>
                <w:rFonts w:asciiTheme="majorHAnsi" w:hAnsiTheme="majorHAnsi"/>
                <w:b/>
                <w:sz w:val="20"/>
                <w:szCs w:val="20"/>
              </w:rPr>
            </w:pPr>
            <w:r w:rsidRPr="00387EA0">
              <w:rPr>
                <w:rFonts w:asciiTheme="majorHAnsi" w:hAnsiTheme="majorHAnsi"/>
                <w:b/>
                <w:sz w:val="20"/>
                <w:szCs w:val="20"/>
              </w:rPr>
              <w:t>72 (60%</w:t>
            </w:r>
            <w:r>
              <w:rPr>
                <w:rFonts w:asciiTheme="majorHAnsi" w:hAnsiTheme="majorHAnsi"/>
                <w:b/>
                <w:sz w:val="20"/>
                <w:szCs w:val="20"/>
              </w:rPr>
              <w:t>)</w:t>
            </w:r>
          </w:p>
        </w:tc>
      </w:tr>
      <w:tr w:rsidR="002F77A3" w:rsidRPr="00FC5BD5" w14:paraId="7072C939" w14:textId="77777777" w:rsidTr="002F77A3">
        <w:tc>
          <w:tcPr>
            <w:tcW w:w="246" w:type="dxa"/>
          </w:tcPr>
          <w:p w14:paraId="007606DE" w14:textId="77777777" w:rsidR="002F77A3" w:rsidRPr="00FC5BD5" w:rsidRDefault="002F77A3" w:rsidP="002F77A3">
            <w:pPr>
              <w:rPr>
                <w:rFonts w:asciiTheme="majorHAnsi" w:hAnsiTheme="majorHAnsi"/>
                <w:sz w:val="20"/>
                <w:szCs w:val="20"/>
              </w:rPr>
            </w:pPr>
          </w:p>
        </w:tc>
        <w:tc>
          <w:tcPr>
            <w:tcW w:w="2409" w:type="dxa"/>
          </w:tcPr>
          <w:p w14:paraId="4AF220CE" w14:textId="77777777" w:rsidR="002F77A3" w:rsidRPr="00FC5BD5" w:rsidRDefault="002F77A3" w:rsidP="002F77A3">
            <w:pPr>
              <w:rPr>
                <w:rFonts w:asciiTheme="majorHAnsi" w:hAnsiTheme="majorHAnsi"/>
                <w:sz w:val="20"/>
                <w:szCs w:val="20"/>
              </w:rPr>
            </w:pPr>
          </w:p>
        </w:tc>
        <w:tc>
          <w:tcPr>
            <w:tcW w:w="5629" w:type="dxa"/>
            <w:gridSpan w:val="4"/>
          </w:tcPr>
          <w:p w14:paraId="45E1547B" w14:textId="77777777" w:rsidR="002F77A3" w:rsidRPr="00FC5BD5" w:rsidRDefault="002F77A3" w:rsidP="002F77A3">
            <w:pPr>
              <w:jc w:val="center"/>
              <w:rPr>
                <w:rFonts w:asciiTheme="majorHAnsi" w:hAnsiTheme="majorHAnsi"/>
                <w:b/>
                <w:bCs/>
                <w:sz w:val="20"/>
                <w:szCs w:val="20"/>
              </w:rPr>
            </w:pPr>
            <w:r>
              <w:rPr>
                <w:rFonts w:asciiTheme="majorHAnsi" w:hAnsiTheme="majorHAnsi"/>
                <w:b/>
                <w:bCs/>
                <w:sz w:val="20"/>
                <w:szCs w:val="20"/>
              </w:rPr>
              <w:t>Middle East Average</w:t>
            </w:r>
          </w:p>
        </w:tc>
      </w:tr>
      <w:tr w:rsidR="002F77A3" w:rsidRPr="00FC5BD5" w14:paraId="6BEBBF2D" w14:textId="77777777" w:rsidTr="002F77A3">
        <w:tc>
          <w:tcPr>
            <w:tcW w:w="246" w:type="dxa"/>
          </w:tcPr>
          <w:p w14:paraId="7E9E880A" w14:textId="77777777" w:rsidR="002F77A3" w:rsidRPr="00387EA0" w:rsidRDefault="002F77A3" w:rsidP="002F77A3">
            <w:pPr>
              <w:rPr>
                <w:rFonts w:asciiTheme="majorHAnsi" w:hAnsiTheme="majorHAnsi"/>
                <w:b/>
                <w:sz w:val="20"/>
                <w:szCs w:val="20"/>
              </w:rPr>
            </w:pPr>
          </w:p>
        </w:tc>
        <w:tc>
          <w:tcPr>
            <w:tcW w:w="2409" w:type="dxa"/>
          </w:tcPr>
          <w:p w14:paraId="22D5DD0C" w14:textId="77777777" w:rsidR="002F77A3" w:rsidRPr="00387EA0" w:rsidRDefault="002F77A3" w:rsidP="002F77A3">
            <w:pPr>
              <w:rPr>
                <w:rFonts w:asciiTheme="majorHAnsi" w:hAnsiTheme="majorHAnsi"/>
                <w:b/>
                <w:sz w:val="20"/>
                <w:szCs w:val="20"/>
              </w:rPr>
            </w:pPr>
            <w:r w:rsidRPr="007E4664">
              <w:rPr>
                <w:rFonts w:asciiTheme="majorHAnsi" w:hAnsiTheme="majorHAnsi"/>
                <w:b/>
                <w:sz w:val="20"/>
                <w:szCs w:val="20"/>
              </w:rPr>
              <w:t>Totals</w:t>
            </w:r>
            <w:r>
              <w:rPr>
                <w:rFonts w:asciiTheme="majorHAnsi" w:hAnsiTheme="majorHAnsi"/>
                <w:b/>
                <w:sz w:val="20"/>
                <w:szCs w:val="20"/>
              </w:rPr>
              <w:t xml:space="preserve"> Actual</w:t>
            </w:r>
          </w:p>
        </w:tc>
        <w:tc>
          <w:tcPr>
            <w:tcW w:w="1035" w:type="dxa"/>
          </w:tcPr>
          <w:p w14:paraId="018DE11E" w14:textId="77777777" w:rsidR="002F77A3" w:rsidRDefault="002F77A3" w:rsidP="002F77A3">
            <w:pPr>
              <w:rPr>
                <w:rFonts w:asciiTheme="majorHAnsi" w:hAnsiTheme="majorHAnsi"/>
                <w:b/>
                <w:sz w:val="20"/>
                <w:szCs w:val="20"/>
              </w:rPr>
            </w:pPr>
            <w:r>
              <w:rPr>
                <w:rFonts w:asciiTheme="majorHAnsi" w:hAnsiTheme="majorHAnsi"/>
                <w:b/>
                <w:sz w:val="20"/>
                <w:szCs w:val="20"/>
              </w:rPr>
              <w:t>1787</w:t>
            </w:r>
          </w:p>
        </w:tc>
        <w:tc>
          <w:tcPr>
            <w:tcW w:w="1620" w:type="dxa"/>
          </w:tcPr>
          <w:p w14:paraId="3B01E183" w14:textId="77777777" w:rsidR="002F77A3" w:rsidRPr="00387EA0" w:rsidRDefault="002F77A3" w:rsidP="002F77A3">
            <w:pPr>
              <w:rPr>
                <w:rFonts w:asciiTheme="majorHAnsi" w:hAnsiTheme="majorHAnsi"/>
                <w:b/>
                <w:sz w:val="20"/>
                <w:szCs w:val="20"/>
              </w:rPr>
            </w:pPr>
            <w:r>
              <w:rPr>
                <w:rFonts w:asciiTheme="majorHAnsi" w:hAnsiTheme="majorHAnsi"/>
                <w:b/>
                <w:sz w:val="20"/>
                <w:szCs w:val="20"/>
              </w:rPr>
              <w:t>634 (36%)</w:t>
            </w:r>
          </w:p>
        </w:tc>
        <w:tc>
          <w:tcPr>
            <w:tcW w:w="1530" w:type="dxa"/>
          </w:tcPr>
          <w:p w14:paraId="52353F79" w14:textId="77777777" w:rsidR="002F77A3" w:rsidRPr="00387EA0" w:rsidRDefault="002F77A3" w:rsidP="002F77A3">
            <w:pPr>
              <w:rPr>
                <w:rFonts w:asciiTheme="majorHAnsi" w:hAnsiTheme="majorHAnsi"/>
                <w:b/>
                <w:sz w:val="20"/>
                <w:szCs w:val="20"/>
              </w:rPr>
            </w:pPr>
            <w:r>
              <w:rPr>
                <w:rFonts w:asciiTheme="majorHAnsi" w:hAnsiTheme="majorHAnsi"/>
                <w:b/>
                <w:sz w:val="20"/>
                <w:szCs w:val="20"/>
              </w:rPr>
              <w:t>584 (27%)</w:t>
            </w:r>
          </w:p>
        </w:tc>
        <w:tc>
          <w:tcPr>
            <w:tcW w:w="1444" w:type="dxa"/>
          </w:tcPr>
          <w:p w14:paraId="5FD0E4F0" w14:textId="77777777" w:rsidR="002F77A3" w:rsidRPr="00387EA0" w:rsidRDefault="002F77A3" w:rsidP="002F77A3">
            <w:pPr>
              <w:rPr>
                <w:rFonts w:asciiTheme="majorHAnsi" w:hAnsiTheme="majorHAnsi"/>
                <w:b/>
                <w:sz w:val="20"/>
                <w:szCs w:val="20"/>
              </w:rPr>
            </w:pPr>
            <w:r w:rsidRPr="007E4664">
              <w:rPr>
                <w:rFonts w:asciiTheme="majorHAnsi" w:hAnsiTheme="majorHAnsi"/>
                <w:b/>
                <w:sz w:val="20"/>
                <w:szCs w:val="20"/>
              </w:rPr>
              <w:t>668 (37%)</w:t>
            </w:r>
          </w:p>
        </w:tc>
      </w:tr>
    </w:tbl>
    <w:p w14:paraId="05AFCE96" w14:textId="191BBA69" w:rsidR="002F77A3" w:rsidRPr="003373C5" w:rsidRDefault="002F77A3" w:rsidP="00535F77">
      <w:pPr>
        <w:spacing w:line="480" w:lineRule="auto"/>
        <w:ind w:right="-720"/>
        <w:rPr>
          <w:rFonts w:cs="Times New Roman"/>
        </w:rPr>
      </w:pPr>
    </w:p>
    <w:p w14:paraId="3DAAA3BF" w14:textId="7D9F3D48" w:rsidR="00535F77" w:rsidRDefault="00535F77" w:rsidP="00535F77">
      <w:pPr>
        <w:spacing w:line="480" w:lineRule="auto"/>
        <w:ind w:right="-720" w:firstLine="720"/>
        <w:rPr>
          <w:rFonts w:ascii="Times New Roman" w:hAnsi="Times New Roman" w:cs="Times New Roman"/>
        </w:rPr>
      </w:pPr>
      <w:r>
        <w:rPr>
          <w:rFonts w:ascii="Times New Roman" w:hAnsi="Times New Roman" w:cs="Times New Roman"/>
        </w:rPr>
        <w:t xml:space="preserve">Another method to see this is to examine the distribution “drift” from the recommendations for each of the two models. </w:t>
      </w:r>
      <w:r>
        <w:rPr>
          <w:rFonts w:cs="Times New Roman"/>
        </w:rPr>
        <w:t>W</w:t>
      </w:r>
      <w:r w:rsidRPr="003373C5">
        <w:rPr>
          <w:rFonts w:cs="Times New Roman"/>
        </w:rPr>
        <w:t xml:space="preserve">e looked at the departure </w:t>
      </w:r>
      <w:r>
        <w:rPr>
          <w:rFonts w:cs="Times New Roman"/>
        </w:rPr>
        <w:t xml:space="preserve">of each percentage </w:t>
      </w:r>
      <w:r w:rsidRPr="003373C5">
        <w:rPr>
          <w:rFonts w:cs="Times New Roman"/>
        </w:rPr>
        <w:t>from the recommended allocation and ranked it “high,” “fit,” or “low.</w:t>
      </w:r>
    </w:p>
    <w:p w14:paraId="5658A536" w14:textId="1F1B7456" w:rsidR="00535F77" w:rsidRDefault="00535F77" w:rsidP="00535F77">
      <w:pPr>
        <w:spacing w:line="480" w:lineRule="auto"/>
        <w:ind w:right="-720" w:firstLine="720"/>
        <w:rPr>
          <w:rFonts w:ascii="Times New Roman" w:hAnsi="Times New Roman" w:cs="Times New Roman"/>
        </w:rPr>
      </w:pPr>
      <w:r>
        <w:rPr>
          <w:rFonts w:ascii="Times New Roman" w:hAnsi="Times New Roman" w:cs="Times New Roman"/>
        </w:rPr>
        <w:t xml:space="preserve">To do this, we assumed that if the number of credit hours </w:t>
      </w:r>
      <w:r w:rsidR="002F43E3">
        <w:rPr>
          <w:rFonts w:ascii="Times New Roman" w:hAnsi="Times New Roman" w:cs="Times New Roman"/>
        </w:rPr>
        <w:t xml:space="preserve">offered </w:t>
      </w:r>
      <w:r>
        <w:rPr>
          <w:rFonts w:ascii="Times New Roman" w:hAnsi="Times New Roman" w:cs="Times New Roman"/>
        </w:rPr>
        <w:t>were within six semester hours, or about five percent, of the levels recommended, we would code it as a “fit” for the model. So, if the percentage fell within 10 percent of the recommended</w:t>
      </w:r>
      <w:r w:rsidR="002F43E3">
        <w:rPr>
          <w:rFonts w:ascii="Times New Roman" w:hAnsi="Times New Roman" w:cs="Times New Roman"/>
        </w:rPr>
        <w:t xml:space="preserve"> level, we coded it a neutral, “z</w:t>
      </w:r>
      <w:r>
        <w:rPr>
          <w:rFonts w:ascii="Times New Roman" w:hAnsi="Times New Roman" w:cs="Times New Roman"/>
        </w:rPr>
        <w:t>ero.</w:t>
      </w:r>
      <w:r w:rsidR="002F43E3">
        <w:rPr>
          <w:rFonts w:ascii="Times New Roman" w:hAnsi="Times New Roman" w:cs="Times New Roman"/>
        </w:rPr>
        <w:t>”</w:t>
      </w:r>
      <w:r>
        <w:rPr>
          <w:rFonts w:ascii="Times New Roman" w:hAnsi="Times New Roman" w:cs="Times New Roman"/>
        </w:rPr>
        <w:t xml:space="preserve"> If it were five percent above the recommended percentage, we </w:t>
      </w:r>
      <w:r w:rsidR="002F43E3">
        <w:rPr>
          <w:rFonts w:ascii="Times New Roman" w:hAnsi="Times New Roman" w:cs="Times New Roman"/>
        </w:rPr>
        <w:t>coded it as “high” and assigned it a “plus” sign. I</w:t>
      </w:r>
      <w:r>
        <w:rPr>
          <w:rFonts w:ascii="Times New Roman" w:hAnsi="Times New Roman" w:cs="Times New Roman"/>
        </w:rPr>
        <w:t xml:space="preserve">f it were five percent below, we </w:t>
      </w:r>
      <w:r w:rsidR="002F43E3">
        <w:rPr>
          <w:rFonts w:ascii="Times New Roman" w:hAnsi="Times New Roman" w:cs="Times New Roman"/>
        </w:rPr>
        <w:t xml:space="preserve">coded it as “low” and </w:t>
      </w:r>
      <w:r>
        <w:rPr>
          <w:rFonts w:ascii="Times New Roman" w:hAnsi="Times New Roman" w:cs="Times New Roman"/>
        </w:rPr>
        <w:t xml:space="preserve">assigned it a </w:t>
      </w:r>
      <w:r w:rsidR="002F43E3">
        <w:rPr>
          <w:rFonts w:ascii="Times New Roman" w:hAnsi="Times New Roman" w:cs="Times New Roman"/>
        </w:rPr>
        <w:t>“minus”</w:t>
      </w:r>
      <w:r>
        <w:rPr>
          <w:rFonts w:ascii="Times New Roman" w:hAnsi="Times New Roman" w:cs="Times New Roman"/>
        </w:rPr>
        <w:t xml:space="preserve"> sign.</w:t>
      </w:r>
    </w:p>
    <w:p w14:paraId="7E6A823D" w14:textId="77777777" w:rsidR="002F43E3" w:rsidRPr="00B77C5A" w:rsidRDefault="002F43E3" w:rsidP="002F43E3">
      <w:pPr>
        <w:spacing w:after="0"/>
        <w:jc w:val="center"/>
        <w:rPr>
          <w:b/>
        </w:rPr>
      </w:pPr>
      <w:r w:rsidRPr="00B77C5A">
        <w:rPr>
          <w:b/>
        </w:rPr>
        <w:t>Table 4</w:t>
      </w:r>
    </w:p>
    <w:p w14:paraId="57136421" w14:textId="77777777" w:rsidR="002F43E3" w:rsidRDefault="002F43E3" w:rsidP="002F43E3">
      <w:pPr>
        <w:spacing w:after="0"/>
        <w:jc w:val="center"/>
        <w:rPr>
          <w:b/>
        </w:rPr>
      </w:pPr>
      <w:r w:rsidRPr="00DD2CEE">
        <w:rPr>
          <w:b/>
        </w:rPr>
        <w:t xml:space="preserve">Distribution </w:t>
      </w:r>
      <w:r>
        <w:rPr>
          <w:b/>
        </w:rPr>
        <w:t>by Fit--</w:t>
      </w:r>
      <w:r w:rsidRPr="00DD2CEE">
        <w:rPr>
          <w:b/>
        </w:rPr>
        <w:t xml:space="preserve">UNESCO </w:t>
      </w:r>
      <w:r>
        <w:rPr>
          <w:b/>
        </w:rPr>
        <w:t>Comparison</w:t>
      </w:r>
    </w:p>
    <w:p w14:paraId="1DF53D80" w14:textId="77777777" w:rsidR="002F43E3" w:rsidRPr="00DD2CEE" w:rsidRDefault="002F43E3" w:rsidP="002F43E3">
      <w:pPr>
        <w:spacing w:after="0"/>
        <w:jc w:val="center"/>
        <w:rPr>
          <w:b/>
        </w:rPr>
      </w:pPr>
    </w:p>
    <w:tbl>
      <w:tblPr>
        <w:tblStyle w:val="TableGrid"/>
        <w:tblW w:w="8572" w:type="dxa"/>
        <w:tblLayout w:type="fixed"/>
        <w:tblLook w:val="04A0" w:firstRow="1" w:lastRow="0" w:firstColumn="1" w:lastColumn="0" w:noHBand="0" w:noVBand="1"/>
      </w:tblPr>
      <w:tblGrid>
        <w:gridCol w:w="534"/>
        <w:gridCol w:w="2409"/>
        <w:gridCol w:w="1035"/>
        <w:gridCol w:w="1620"/>
        <w:gridCol w:w="1530"/>
        <w:gridCol w:w="1444"/>
      </w:tblGrid>
      <w:tr w:rsidR="002F43E3" w:rsidRPr="00FC5BD5" w14:paraId="3A8EBCE6" w14:textId="77777777" w:rsidTr="002F43E3">
        <w:tc>
          <w:tcPr>
            <w:tcW w:w="534" w:type="dxa"/>
          </w:tcPr>
          <w:p w14:paraId="64452679" w14:textId="77777777" w:rsidR="002F43E3" w:rsidRPr="00FC5BD5" w:rsidRDefault="002F43E3" w:rsidP="002F43E3">
            <w:pPr>
              <w:rPr>
                <w:rFonts w:asciiTheme="majorHAnsi" w:hAnsiTheme="majorHAnsi"/>
                <w:sz w:val="20"/>
                <w:szCs w:val="20"/>
              </w:rPr>
            </w:pPr>
          </w:p>
        </w:tc>
        <w:tc>
          <w:tcPr>
            <w:tcW w:w="2409" w:type="dxa"/>
          </w:tcPr>
          <w:p w14:paraId="4BE1DB07" w14:textId="77777777" w:rsidR="002F43E3" w:rsidRPr="00FC5BD5" w:rsidRDefault="002F43E3" w:rsidP="002F43E3">
            <w:pPr>
              <w:rPr>
                <w:rFonts w:asciiTheme="majorHAnsi" w:hAnsiTheme="majorHAnsi"/>
                <w:sz w:val="20"/>
                <w:szCs w:val="20"/>
              </w:rPr>
            </w:pPr>
          </w:p>
        </w:tc>
        <w:tc>
          <w:tcPr>
            <w:tcW w:w="5629" w:type="dxa"/>
            <w:gridSpan w:val="4"/>
          </w:tcPr>
          <w:p w14:paraId="329C8B0A" w14:textId="77777777" w:rsidR="002F43E3" w:rsidRPr="00C90488" w:rsidRDefault="002F43E3" w:rsidP="002F43E3">
            <w:pPr>
              <w:jc w:val="center"/>
              <w:rPr>
                <w:rFonts w:asciiTheme="majorHAnsi" w:hAnsiTheme="majorHAnsi"/>
                <w:b/>
                <w:sz w:val="20"/>
                <w:szCs w:val="20"/>
              </w:rPr>
            </w:pPr>
            <w:r w:rsidRPr="00C90488">
              <w:rPr>
                <w:rFonts w:asciiTheme="majorHAnsi" w:hAnsiTheme="majorHAnsi"/>
                <w:b/>
                <w:sz w:val="20"/>
                <w:szCs w:val="20"/>
              </w:rPr>
              <w:t>UNESCO Model</w:t>
            </w:r>
          </w:p>
        </w:tc>
      </w:tr>
      <w:tr w:rsidR="002F43E3" w:rsidRPr="00387EA0" w14:paraId="2A03C82D" w14:textId="77777777" w:rsidTr="002F43E3">
        <w:tc>
          <w:tcPr>
            <w:tcW w:w="534" w:type="dxa"/>
          </w:tcPr>
          <w:p w14:paraId="10F19B39" w14:textId="77777777" w:rsidR="002F43E3" w:rsidRPr="00387EA0" w:rsidRDefault="002F43E3" w:rsidP="002F43E3">
            <w:pPr>
              <w:rPr>
                <w:rFonts w:asciiTheme="majorHAnsi" w:hAnsiTheme="majorHAnsi"/>
                <w:b/>
                <w:sz w:val="20"/>
                <w:szCs w:val="20"/>
              </w:rPr>
            </w:pPr>
            <w:r w:rsidRPr="00387EA0">
              <w:rPr>
                <w:rFonts w:asciiTheme="majorHAnsi" w:hAnsiTheme="majorHAnsi"/>
                <w:b/>
                <w:sz w:val="20"/>
                <w:szCs w:val="20"/>
              </w:rPr>
              <w:t>#</w:t>
            </w:r>
          </w:p>
        </w:tc>
        <w:tc>
          <w:tcPr>
            <w:tcW w:w="2409" w:type="dxa"/>
          </w:tcPr>
          <w:p w14:paraId="1FDCA11E" w14:textId="77777777" w:rsidR="002F43E3" w:rsidRPr="00387EA0" w:rsidRDefault="002F43E3" w:rsidP="002F43E3">
            <w:pPr>
              <w:rPr>
                <w:rFonts w:asciiTheme="majorHAnsi" w:hAnsiTheme="majorHAnsi"/>
                <w:b/>
                <w:sz w:val="20"/>
                <w:szCs w:val="20"/>
              </w:rPr>
            </w:pPr>
            <w:r w:rsidRPr="00387EA0">
              <w:rPr>
                <w:rFonts w:asciiTheme="majorHAnsi" w:hAnsiTheme="majorHAnsi"/>
                <w:b/>
                <w:sz w:val="20"/>
                <w:szCs w:val="20"/>
              </w:rPr>
              <w:t>Name of University</w:t>
            </w:r>
          </w:p>
        </w:tc>
        <w:tc>
          <w:tcPr>
            <w:tcW w:w="1035" w:type="dxa"/>
          </w:tcPr>
          <w:p w14:paraId="6E1DB358" w14:textId="77777777" w:rsidR="002F43E3" w:rsidRDefault="002F43E3" w:rsidP="002F43E3">
            <w:pPr>
              <w:rPr>
                <w:rFonts w:asciiTheme="majorHAnsi" w:hAnsiTheme="majorHAnsi"/>
                <w:b/>
                <w:sz w:val="20"/>
                <w:szCs w:val="20"/>
              </w:rPr>
            </w:pPr>
            <w:r>
              <w:rPr>
                <w:rFonts w:asciiTheme="majorHAnsi" w:hAnsiTheme="majorHAnsi"/>
                <w:b/>
                <w:sz w:val="20"/>
                <w:szCs w:val="20"/>
              </w:rPr>
              <w:t>Total</w:t>
            </w:r>
          </w:p>
          <w:p w14:paraId="047620B2" w14:textId="77777777" w:rsidR="002F43E3" w:rsidRPr="00387EA0" w:rsidRDefault="002F43E3" w:rsidP="002F43E3">
            <w:pPr>
              <w:rPr>
                <w:rFonts w:asciiTheme="majorHAnsi" w:hAnsiTheme="majorHAnsi"/>
                <w:b/>
                <w:sz w:val="20"/>
                <w:szCs w:val="20"/>
              </w:rPr>
            </w:pPr>
            <w:r w:rsidRPr="00387EA0">
              <w:rPr>
                <w:rFonts w:asciiTheme="majorHAnsi" w:hAnsiTheme="majorHAnsi"/>
                <w:b/>
                <w:sz w:val="20"/>
                <w:szCs w:val="20"/>
              </w:rPr>
              <w:t># credits</w:t>
            </w:r>
          </w:p>
        </w:tc>
        <w:tc>
          <w:tcPr>
            <w:tcW w:w="1620" w:type="dxa"/>
          </w:tcPr>
          <w:p w14:paraId="42D10B87" w14:textId="77777777" w:rsidR="002F43E3" w:rsidRPr="00387EA0" w:rsidRDefault="002F43E3" w:rsidP="002F43E3">
            <w:pPr>
              <w:rPr>
                <w:rFonts w:asciiTheme="majorHAnsi" w:hAnsiTheme="majorHAnsi"/>
                <w:b/>
                <w:sz w:val="20"/>
                <w:szCs w:val="20"/>
              </w:rPr>
            </w:pPr>
            <w:r w:rsidRPr="00387EA0">
              <w:rPr>
                <w:rFonts w:asciiTheme="majorHAnsi" w:hAnsiTheme="majorHAnsi"/>
                <w:b/>
                <w:sz w:val="20"/>
                <w:szCs w:val="20"/>
              </w:rPr>
              <w:t>Journalism studies (10%)</w:t>
            </w:r>
          </w:p>
        </w:tc>
        <w:tc>
          <w:tcPr>
            <w:tcW w:w="1530" w:type="dxa"/>
          </w:tcPr>
          <w:p w14:paraId="68B42317" w14:textId="77777777" w:rsidR="002F43E3" w:rsidRPr="00387EA0" w:rsidRDefault="002F43E3" w:rsidP="002F43E3">
            <w:pPr>
              <w:rPr>
                <w:rFonts w:asciiTheme="majorHAnsi" w:hAnsiTheme="majorHAnsi"/>
                <w:b/>
                <w:sz w:val="20"/>
                <w:szCs w:val="20"/>
              </w:rPr>
            </w:pPr>
            <w:r w:rsidRPr="00387EA0">
              <w:rPr>
                <w:rFonts w:asciiTheme="majorHAnsi" w:hAnsiTheme="majorHAnsi"/>
                <w:b/>
                <w:sz w:val="20"/>
                <w:szCs w:val="20"/>
              </w:rPr>
              <w:t>Professional</w:t>
            </w:r>
          </w:p>
          <w:p w14:paraId="61B31C85" w14:textId="77777777" w:rsidR="002F43E3" w:rsidRPr="00387EA0" w:rsidRDefault="002F43E3" w:rsidP="002F43E3">
            <w:pPr>
              <w:rPr>
                <w:rFonts w:asciiTheme="majorHAnsi" w:hAnsiTheme="majorHAnsi"/>
                <w:b/>
                <w:sz w:val="20"/>
                <w:szCs w:val="20"/>
              </w:rPr>
            </w:pPr>
            <w:r w:rsidRPr="00387EA0">
              <w:rPr>
                <w:rFonts w:asciiTheme="majorHAnsi" w:hAnsiTheme="majorHAnsi"/>
                <w:b/>
                <w:sz w:val="20"/>
                <w:szCs w:val="20"/>
              </w:rPr>
              <w:t>(40%)</w:t>
            </w:r>
          </w:p>
        </w:tc>
        <w:tc>
          <w:tcPr>
            <w:tcW w:w="1444" w:type="dxa"/>
          </w:tcPr>
          <w:p w14:paraId="2F59FB20" w14:textId="77777777" w:rsidR="002F43E3" w:rsidRPr="00387EA0" w:rsidRDefault="002F43E3" w:rsidP="002F43E3">
            <w:pPr>
              <w:rPr>
                <w:rFonts w:asciiTheme="majorHAnsi" w:hAnsiTheme="majorHAnsi"/>
                <w:b/>
                <w:sz w:val="20"/>
                <w:szCs w:val="20"/>
              </w:rPr>
            </w:pPr>
            <w:r>
              <w:rPr>
                <w:rFonts w:asciiTheme="majorHAnsi" w:hAnsiTheme="majorHAnsi"/>
                <w:b/>
                <w:sz w:val="20"/>
                <w:szCs w:val="20"/>
              </w:rPr>
              <w:t>Arts and Sci</w:t>
            </w:r>
            <w:r w:rsidRPr="00387EA0">
              <w:rPr>
                <w:rFonts w:asciiTheme="majorHAnsi" w:hAnsiTheme="majorHAnsi"/>
                <w:b/>
                <w:sz w:val="20"/>
                <w:szCs w:val="20"/>
              </w:rPr>
              <w:t>ence</w:t>
            </w:r>
            <w:r>
              <w:rPr>
                <w:rFonts w:asciiTheme="majorHAnsi" w:hAnsiTheme="majorHAnsi"/>
                <w:b/>
                <w:sz w:val="20"/>
                <w:szCs w:val="20"/>
              </w:rPr>
              <w:t>s</w:t>
            </w:r>
            <w:r w:rsidRPr="00387EA0">
              <w:rPr>
                <w:rFonts w:asciiTheme="majorHAnsi" w:hAnsiTheme="majorHAnsi"/>
                <w:b/>
                <w:sz w:val="20"/>
                <w:szCs w:val="20"/>
              </w:rPr>
              <w:t xml:space="preserve"> (50%)</w:t>
            </w:r>
          </w:p>
        </w:tc>
      </w:tr>
      <w:tr w:rsidR="002F43E3" w:rsidRPr="00FC5BD5" w14:paraId="35E76426" w14:textId="77777777" w:rsidTr="002F43E3">
        <w:tc>
          <w:tcPr>
            <w:tcW w:w="534" w:type="dxa"/>
          </w:tcPr>
          <w:p w14:paraId="6E23401C" w14:textId="77777777" w:rsidR="002F43E3" w:rsidRPr="00FC5BD5" w:rsidRDefault="002F43E3" w:rsidP="002F43E3">
            <w:pPr>
              <w:rPr>
                <w:rFonts w:asciiTheme="majorHAnsi" w:hAnsiTheme="majorHAnsi"/>
                <w:sz w:val="20"/>
                <w:szCs w:val="20"/>
              </w:rPr>
            </w:pPr>
            <w:r w:rsidRPr="00FC5BD5">
              <w:rPr>
                <w:rFonts w:asciiTheme="majorHAnsi" w:hAnsiTheme="majorHAnsi"/>
                <w:sz w:val="20"/>
                <w:szCs w:val="20"/>
              </w:rPr>
              <w:t>1</w:t>
            </w:r>
          </w:p>
        </w:tc>
        <w:tc>
          <w:tcPr>
            <w:tcW w:w="2409" w:type="dxa"/>
          </w:tcPr>
          <w:p w14:paraId="595F633D" w14:textId="77777777" w:rsidR="002F43E3" w:rsidRPr="00FC5BD5" w:rsidRDefault="002F43E3" w:rsidP="002F43E3">
            <w:pPr>
              <w:rPr>
                <w:rFonts w:asciiTheme="majorHAnsi" w:hAnsiTheme="majorHAnsi"/>
                <w:sz w:val="20"/>
                <w:szCs w:val="20"/>
              </w:rPr>
            </w:pPr>
            <w:r w:rsidRPr="00FC5BD5">
              <w:rPr>
                <w:rFonts w:asciiTheme="majorHAnsi" w:hAnsiTheme="majorHAnsi"/>
                <w:sz w:val="20"/>
                <w:szCs w:val="20"/>
              </w:rPr>
              <w:t>American University of Sharjah</w:t>
            </w:r>
          </w:p>
        </w:tc>
        <w:tc>
          <w:tcPr>
            <w:tcW w:w="1035" w:type="dxa"/>
          </w:tcPr>
          <w:p w14:paraId="3B6EF8BF" w14:textId="77777777" w:rsidR="002F43E3" w:rsidRPr="00FC5BD5" w:rsidRDefault="002F43E3" w:rsidP="002F43E3">
            <w:pPr>
              <w:rPr>
                <w:rFonts w:asciiTheme="majorHAnsi" w:hAnsiTheme="majorHAnsi"/>
                <w:sz w:val="20"/>
                <w:szCs w:val="20"/>
              </w:rPr>
            </w:pPr>
            <w:r>
              <w:rPr>
                <w:rFonts w:asciiTheme="majorHAnsi" w:hAnsiTheme="majorHAnsi"/>
                <w:sz w:val="20"/>
                <w:szCs w:val="20"/>
              </w:rPr>
              <w:t>124</w:t>
            </w:r>
          </w:p>
        </w:tc>
        <w:tc>
          <w:tcPr>
            <w:tcW w:w="1620" w:type="dxa"/>
          </w:tcPr>
          <w:p w14:paraId="2B498C35" w14:textId="77777777" w:rsidR="002F43E3" w:rsidRPr="00C90488" w:rsidRDefault="002F43E3" w:rsidP="002F43E3">
            <w:pPr>
              <w:rPr>
                <w:rFonts w:asciiTheme="majorHAnsi" w:hAnsiTheme="majorHAnsi"/>
                <w:sz w:val="28"/>
                <w:szCs w:val="28"/>
              </w:rPr>
            </w:pPr>
            <w:r>
              <w:rPr>
                <w:rFonts w:ascii="Calibri" w:hAnsi="Calibri"/>
                <w:sz w:val="28"/>
                <w:szCs w:val="28"/>
              </w:rPr>
              <w:t>+</w:t>
            </w:r>
          </w:p>
        </w:tc>
        <w:tc>
          <w:tcPr>
            <w:tcW w:w="1530" w:type="dxa"/>
          </w:tcPr>
          <w:p w14:paraId="3F949868" w14:textId="77777777" w:rsidR="002F43E3" w:rsidRPr="00C90488" w:rsidRDefault="002F43E3" w:rsidP="002F43E3">
            <w:pPr>
              <w:rPr>
                <w:rFonts w:asciiTheme="majorHAnsi" w:hAnsiTheme="majorHAnsi"/>
                <w:sz w:val="28"/>
                <w:szCs w:val="28"/>
              </w:rPr>
            </w:pPr>
            <w:r>
              <w:rPr>
                <w:rFonts w:ascii="Calibri" w:hAnsi="Calibri"/>
                <w:sz w:val="28"/>
                <w:szCs w:val="28"/>
              </w:rPr>
              <w:t>−</w:t>
            </w:r>
          </w:p>
        </w:tc>
        <w:tc>
          <w:tcPr>
            <w:tcW w:w="1444" w:type="dxa"/>
          </w:tcPr>
          <w:p w14:paraId="42A7AEBD" w14:textId="77777777" w:rsidR="002F43E3" w:rsidRPr="00C90488" w:rsidRDefault="002F43E3" w:rsidP="002F43E3">
            <w:pPr>
              <w:rPr>
                <w:rFonts w:asciiTheme="majorHAnsi" w:hAnsiTheme="majorHAnsi"/>
                <w:sz w:val="28"/>
                <w:szCs w:val="28"/>
              </w:rPr>
            </w:pPr>
            <w:r>
              <w:rPr>
                <w:rFonts w:asciiTheme="majorHAnsi" w:hAnsiTheme="majorHAnsi"/>
                <w:sz w:val="28"/>
                <w:szCs w:val="28"/>
              </w:rPr>
              <w:t>0</w:t>
            </w:r>
          </w:p>
        </w:tc>
      </w:tr>
      <w:tr w:rsidR="002F43E3" w:rsidRPr="00FC5BD5" w14:paraId="67423E9E" w14:textId="77777777" w:rsidTr="002F43E3">
        <w:tc>
          <w:tcPr>
            <w:tcW w:w="534" w:type="dxa"/>
          </w:tcPr>
          <w:p w14:paraId="08F9D755" w14:textId="77777777" w:rsidR="002F43E3" w:rsidRPr="00FC5BD5" w:rsidRDefault="002F43E3" w:rsidP="002F43E3">
            <w:pPr>
              <w:rPr>
                <w:rFonts w:asciiTheme="majorHAnsi" w:hAnsiTheme="majorHAnsi"/>
                <w:sz w:val="20"/>
                <w:szCs w:val="20"/>
              </w:rPr>
            </w:pPr>
            <w:r w:rsidRPr="00FC5BD5">
              <w:rPr>
                <w:rFonts w:asciiTheme="majorHAnsi" w:hAnsiTheme="majorHAnsi"/>
                <w:sz w:val="20"/>
                <w:szCs w:val="20"/>
              </w:rPr>
              <w:t>2</w:t>
            </w:r>
          </w:p>
        </w:tc>
        <w:tc>
          <w:tcPr>
            <w:tcW w:w="2409" w:type="dxa"/>
          </w:tcPr>
          <w:p w14:paraId="73C67CF7" w14:textId="77777777" w:rsidR="002F43E3" w:rsidRPr="00FC5BD5" w:rsidRDefault="002F43E3" w:rsidP="002F43E3">
            <w:pPr>
              <w:rPr>
                <w:rFonts w:asciiTheme="majorHAnsi" w:hAnsiTheme="majorHAnsi"/>
                <w:sz w:val="20"/>
                <w:szCs w:val="20"/>
              </w:rPr>
            </w:pPr>
            <w:r>
              <w:t>Abu Dhabi University</w:t>
            </w:r>
          </w:p>
        </w:tc>
        <w:tc>
          <w:tcPr>
            <w:tcW w:w="1035" w:type="dxa"/>
          </w:tcPr>
          <w:p w14:paraId="20B50C90" w14:textId="77777777" w:rsidR="002F43E3" w:rsidRPr="00FC5BD5" w:rsidRDefault="002F43E3" w:rsidP="002F43E3">
            <w:pPr>
              <w:rPr>
                <w:rFonts w:asciiTheme="majorHAnsi" w:hAnsiTheme="majorHAnsi"/>
                <w:sz w:val="20"/>
                <w:szCs w:val="20"/>
              </w:rPr>
            </w:pPr>
            <w:r>
              <w:rPr>
                <w:rFonts w:asciiTheme="majorHAnsi" w:hAnsiTheme="majorHAnsi"/>
                <w:sz w:val="20"/>
                <w:szCs w:val="20"/>
              </w:rPr>
              <w:t>120</w:t>
            </w:r>
          </w:p>
        </w:tc>
        <w:tc>
          <w:tcPr>
            <w:tcW w:w="1620" w:type="dxa"/>
          </w:tcPr>
          <w:p w14:paraId="5CAFBB77" w14:textId="77777777" w:rsidR="002F43E3" w:rsidRPr="00C90488" w:rsidRDefault="002F43E3" w:rsidP="002F43E3">
            <w:pPr>
              <w:rPr>
                <w:rFonts w:asciiTheme="majorHAnsi" w:hAnsiTheme="majorHAnsi"/>
                <w:sz w:val="28"/>
                <w:szCs w:val="28"/>
              </w:rPr>
            </w:pPr>
            <w:r>
              <w:rPr>
                <w:rFonts w:ascii="Calibri" w:hAnsi="Calibri"/>
                <w:sz w:val="28"/>
                <w:szCs w:val="28"/>
              </w:rPr>
              <w:t>+</w:t>
            </w:r>
          </w:p>
        </w:tc>
        <w:tc>
          <w:tcPr>
            <w:tcW w:w="1530" w:type="dxa"/>
          </w:tcPr>
          <w:p w14:paraId="5CB7A530" w14:textId="77777777" w:rsidR="002F43E3" w:rsidRPr="00C90488" w:rsidRDefault="002F43E3" w:rsidP="002F43E3">
            <w:pPr>
              <w:rPr>
                <w:rFonts w:asciiTheme="majorHAnsi" w:hAnsiTheme="majorHAnsi"/>
                <w:sz w:val="28"/>
                <w:szCs w:val="28"/>
              </w:rPr>
            </w:pPr>
            <w:r>
              <w:rPr>
                <w:rFonts w:ascii="Calibri" w:hAnsi="Calibri"/>
                <w:sz w:val="28"/>
                <w:szCs w:val="28"/>
              </w:rPr>
              <w:t>−</w:t>
            </w:r>
          </w:p>
        </w:tc>
        <w:tc>
          <w:tcPr>
            <w:tcW w:w="1444" w:type="dxa"/>
          </w:tcPr>
          <w:p w14:paraId="0C48FDEE" w14:textId="77777777" w:rsidR="002F43E3" w:rsidRPr="00C90488" w:rsidRDefault="002F43E3" w:rsidP="002F43E3">
            <w:pPr>
              <w:rPr>
                <w:rFonts w:asciiTheme="majorHAnsi" w:hAnsiTheme="majorHAnsi"/>
                <w:sz w:val="28"/>
                <w:szCs w:val="28"/>
              </w:rPr>
            </w:pPr>
            <w:r>
              <w:rPr>
                <w:rFonts w:ascii="Calibri" w:hAnsi="Calibri"/>
                <w:sz w:val="28"/>
                <w:szCs w:val="28"/>
              </w:rPr>
              <w:t>−</w:t>
            </w:r>
          </w:p>
        </w:tc>
      </w:tr>
      <w:tr w:rsidR="002F43E3" w:rsidRPr="00FC5BD5" w14:paraId="0C469727" w14:textId="77777777" w:rsidTr="002F43E3">
        <w:tc>
          <w:tcPr>
            <w:tcW w:w="534" w:type="dxa"/>
          </w:tcPr>
          <w:p w14:paraId="73692536" w14:textId="77777777" w:rsidR="002F43E3" w:rsidRPr="00FC5BD5" w:rsidRDefault="002F43E3" w:rsidP="002F43E3">
            <w:pPr>
              <w:rPr>
                <w:rFonts w:asciiTheme="majorHAnsi" w:hAnsiTheme="majorHAnsi"/>
                <w:sz w:val="20"/>
                <w:szCs w:val="20"/>
              </w:rPr>
            </w:pPr>
            <w:r w:rsidRPr="00FC5BD5">
              <w:rPr>
                <w:rFonts w:asciiTheme="majorHAnsi" w:hAnsiTheme="majorHAnsi"/>
                <w:sz w:val="20"/>
                <w:szCs w:val="20"/>
              </w:rPr>
              <w:t>3</w:t>
            </w:r>
          </w:p>
        </w:tc>
        <w:tc>
          <w:tcPr>
            <w:tcW w:w="2409" w:type="dxa"/>
          </w:tcPr>
          <w:p w14:paraId="23C58573" w14:textId="77777777" w:rsidR="002F43E3" w:rsidRPr="00FC5BD5" w:rsidRDefault="002F43E3" w:rsidP="002F43E3">
            <w:pPr>
              <w:rPr>
                <w:rFonts w:asciiTheme="majorHAnsi" w:hAnsiTheme="majorHAnsi"/>
                <w:sz w:val="20"/>
                <w:szCs w:val="20"/>
              </w:rPr>
            </w:pPr>
            <w:r>
              <w:rPr>
                <w:rFonts w:asciiTheme="majorHAnsi" w:hAnsiTheme="majorHAnsi"/>
                <w:sz w:val="20"/>
                <w:szCs w:val="20"/>
              </w:rPr>
              <w:t xml:space="preserve">Qatar University </w:t>
            </w:r>
          </w:p>
        </w:tc>
        <w:tc>
          <w:tcPr>
            <w:tcW w:w="1035" w:type="dxa"/>
          </w:tcPr>
          <w:p w14:paraId="6B9D57EE" w14:textId="77777777" w:rsidR="002F43E3" w:rsidRPr="00FC5BD5" w:rsidRDefault="002F43E3" w:rsidP="002F43E3">
            <w:pPr>
              <w:rPr>
                <w:rFonts w:asciiTheme="majorHAnsi" w:hAnsiTheme="majorHAnsi"/>
                <w:sz w:val="20"/>
                <w:szCs w:val="20"/>
              </w:rPr>
            </w:pPr>
            <w:r>
              <w:rPr>
                <w:rFonts w:asciiTheme="majorHAnsi" w:hAnsiTheme="majorHAnsi"/>
                <w:sz w:val="20"/>
                <w:szCs w:val="20"/>
              </w:rPr>
              <w:t>126</w:t>
            </w:r>
          </w:p>
        </w:tc>
        <w:tc>
          <w:tcPr>
            <w:tcW w:w="1620" w:type="dxa"/>
          </w:tcPr>
          <w:p w14:paraId="0E43266C" w14:textId="77777777" w:rsidR="002F43E3" w:rsidRPr="00C90488" w:rsidRDefault="002F43E3" w:rsidP="002F43E3">
            <w:pPr>
              <w:rPr>
                <w:rFonts w:asciiTheme="majorHAnsi" w:hAnsiTheme="majorHAnsi"/>
                <w:sz w:val="28"/>
                <w:szCs w:val="28"/>
              </w:rPr>
            </w:pPr>
            <w:r>
              <w:rPr>
                <w:rFonts w:asciiTheme="majorHAnsi" w:hAnsiTheme="majorHAnsi"/>
                <w:sz w:val="28"/>
                <w:szCs w:val="28"/>
              </w:rPr>
              <w:t>0</w:t>
            </w:r>
          </w:p>
        </w:tc>
        <w:tc>
          <w:tcPr>
            <w:tcW w:w="1530" w:type="dxa"/>
          </w:tcPr>
          <w:p w14:paraId="4125B282" w14:textId="77777777" w:rsidR="002F43E3" w:rsidRPr="00C90488" w:rsidRDefault="002F43E3" w:rsidP="002F43E3">
            <w:pPr>
              <w:rPr>
                <w:rFonts w:asciiTheme="majorHAnsi" w:hAnsiTheme="majorHAnsi"/>
                <w:sz w:val="28"/>
                <w:szCs w:val="28"/>
              </w:rPr>
            </w:pPr>
            <w:r>
              <w:rPr>
                <w:rFonts w:ascii="Calibri" w:hAnsi="Calibri"/>
                <w:sz w:val="28"/>
                <w:szCs w:val="28"/>
              </w:rPr>
              <w:t>−</w:t>
            </w:r>
          </w:p>
        </w:tc>
        <w:tc>
          <w:tcPr>
            <w:tcW w:w="1444" w:type="dxa"/>
          </w:tcPr>
          <w:p w14:paraId="5E3E04AF" w14:textId="77777777" w:rsidR="002F43E3" w:rsidRPr="00C90488" w:rsidRDefault="002F43E3" w:rsidP="002F43E3">
            <w:pPr>
              <w:rPr>
                <w:rFonts w:asciiTheme="majorHAnsi" w:hAnsiTheme="majorHAnsi"/>
                <w:sz w:val="28"/>
                <w:szCs w:val="28"/>
              </w:rPr>
            </w:pPr>
            <w:r>
              <w:rPr>
                <w:rFonts w:asciiTheme="majorHAnsi" w:hAnsiTheme="majorHAnsi"/>
                <w:sz w:val="28"/>
                <w:szCs w:val="28"/>
              </w:rPr>
              <w:t>0</w:t>
            </w:r>
          </w:p>
        </w:tc>
      </w:tr>
      <w:tr w:rsidR="002F43E3" w:rsidRPr="00FC5BD5" w14:paraId="4FA542D8" w14:textId="77777777" w:rsidTr="002F43E3">
        <w:tc>
          <w:tcPr>
            <w:tcW w:w="534" w:type="dxa"/>
          </w:tcPr>
          <w:p w14:paraId="0B216406" w14:textId="77777777" w:rsidR="002F43E3" w:rsidRPr="00FC5BD5" w:rsidRDefault="002F43E3" w:rsidP="002F43E3">
            <w:pPr>
              <w:rPr>
                <w:rFonts w:asciiTheme="majorHAnsi" w:hAnsiTheme="majorHAnsi"/>
                <w:sz w:val="20"/>
                <w:szCs w:val="20"/>
              </w:rPr>
            </w:pPr>
            <w:r w:rsidRPr="00FC5BD5">
              <w:rPr>
                <w:rFonts w:asciiTheme="majorHAnsi" w:hAnsiTheme="majorHAnsi"/>
                <w:sz w:val="20"/>
                <w:szCs w:val="20"/>
              </w:rPr>
              <w:t>4</w:t>
            </w:r>
          </w:p>
        </w:tc>
        <w:tc>
          <w:tcPr>
            <w:tcW w:w="2409" w:type="dxa"/>
          </w:tcPr>
          <w:p w14:paraId="1B06FE24" w14:textId="77777777" w:rsidR="002F43E3" w:rsidRPr="00FC5BD5" w:rsidRDefault="002F43E3" w:rsidP="002F43E3">
            <w:pPr>
              <w:rPr>
                <w:rFonts w:asciiTheme="majorHAnsi" w:hAnsiTheme="majorHAnsi"/>
                <w:sz w:val="20"/>
                <w:szCs w:val="20"/>
              </w:rPr>
            </w:pPr>
            <w:r>
              <w:rPr>
                <w:rFonts w:asciiTheme="majorHAnsi" w:hAnsiTheme="majorHAnsi"/>
                <w:sz w:val="20"/>
                <w:szCs w:val="20"/>
              </w:rPr>
              <w:t xml:space="preserve">Petra University/Jordan </w:t>
            </w:r>
          </w:p>
        </w:tc>
        <w:tc>
          <w:tcPr>
            <w:tcW w:w="1035" w:type="dxa"/>
          </w:tcPr>
          <w:p w14:paraId="76507B40" w14:textId="77777777" w:rsidR="002F43E3" w:rsidRPr="00FC5BD5" w:rsidRDefault="002F43E3" w:rsidP="002F43E3">
            <w:pPr>
              <w:rPr>
                <w:rFonts w:asciiTheme="majorHAnsi" w:hAnsiTheme="majorHAnsi"/>
                <w:sz w:val="20"/>
                <w:szCs w:val="20"/>
              </w:rPr>
            </w:pPr>
            <w:r>
              <w:rPr>
                <w:rFonts w:asciiTheme="majorHAnsi" w:hAnsiTheme="majorHAnsi"/>
                <w:sz w:val="20"/>
                <w:szCs w:val="20"/>
              </w:rPr>
              <w:t>132</w:t>
            </w:r>
          </w:p>
        </w:tc>
        <w:tc>
          <w:tcPr>
            <w:tcW w:w="1620" w:type="dxa"/>
          </w:tcPr>
          <w:p w14:paraId="08952DBB" w14:textId="77777777" w:rsidR="002F43E3" w:rsidRPr="00C90488" w:rsidRDefault="002F43E3" w:rsidP="002F43E3">
            <w:pPr>
              <w:rPr>
                <w:rFonts w:asciiTheme="majorHAnsi" w:hAnsiTheme="majorHAnsi"/>
                <w:sz w:val="28"/>
                <w:szCs w:val="28"/>
              </w:rPr>
            </w:pPr>
            <w:r>
              <w:rPr>
                <w:rFonts w:asciiTheme="majorHAnsi" w:hAnsiTheme="majorHAnsi"/>
                <w:sz w:val="28"/>
                <w:szCs w:val="28"/>
              </w:rPr>
              <w:t>+</w:t>
            </w:r>
          </w:p>
        </w:tc>
        <w:tc>
          <w:tcPr>
            <w:tcW w:w="1530" w:type="dxa"/>
          </w:tcPr>
          <w:p w14:paraId="5E080C90" w14:textId="77777777" w:rsidR="002F43E3" w:rsidRPr="00C90488" w:rsidRDefault="002F43E3" w:rsidP="002F43E3">
            <w:pPr>
              <w:rPr>
                <w:rFonts w:asciiTheme="majorHAnsi" w:hAnsiTheme="majorHAnsi"/>
                <w:sz w:val="28"/>
                <w:szCs w:val="28"/>
              </w:rPr>
            </w:pPr>
            <w:r>
              <w:rPr>
                <w:rFonts w:ascii="Calibri" w:hAnsi="Calibri"/>
                <w:sz w:val="28"/>
                <w:szCs w:val="28"/>
              </w:rPr>
              <w:t>−</w:t>
            </w:r>
          </w:p>
        </w:tc>
        <w:tc>
          <w:tcPr>
            <w:tcW w:w="1444" w:type="dxa"/>
          </w:tcPr>
          <w:p w14:paraId="75D6E1E7" w14:textId="77777777" w:rsidR="002F43E3" w:rsidRPr="00C90488" w:rsidRDefault="002F43E3" w:rsidP="002F43E3">
            <w:pPr>
              <w:rPr>
                <w:rFonts w:asciiTheme="majorHAnsi" w:hAnsiTheme="majorHAnsi"/>
                <w:sz w:val="28"/>
                <w:szCs w:val="28"/>
              </w:rPr>
            </w:pPr>
            <w:r>
              <w:rPr>
                <w:rFonts w:ascii="Calibri" w:hAnsi="Calibri"/>
                <w:sz w:val="28"/>
                <w:szCs w:val="28"/>
              </w:rPr>
              <w:t>−</w:t>
            </w:r>
          </w:p>
        </w:tc>
      </w:tr>
      <w:tr w:rsidR="002F43E3" w:rsidRPr="00FC5BD5" w14:paraId="6EA96D38" w14:textId="77777777" w:rsidTr="002F43E3">
        <w:tc>
          <w:tcPr>
            <w:tcW w:w="534" w:type="dxa"/>
          </w:tcPr>
          <w:p w14:paraId="12022FEA" w14:textId="77777777" w:rsidR="002F43E3" w:rsidRPr="00FC5BD5" w:rsidRDefault="002F43E3" w:rsidP="002F43E3">
            <w:pPr>
              <w:rPr>
                <w:rFonts w:asciiTheme="majorHAnsi" w:hAnsiTheme="majorHAnsi"/>
                <w:sz w:val="20"/>
                <w:szCs w:val="20"/>
              </w:rPr>
            </w:pPr>
            <w:r w:rsidRPr="00FC5BD5">
              <w:rPr>
                <w:rFonts w:asciiTheme="majorHAnsi" w:hAnsiTheme="majorHAnsi"/>
                <w:sz w:val="20"/>
                <w:szCs w:val="20"/>
              </w:rPr>
              <w:t>5</w:t>
            </w:r>
          </w:p>
        </w:tc>
        <w:tc>
          <w:tcPr>
            <w:tcW w:w="2409" w:type="dxa"/>
          </w:tcPr>
          <w:p w14:paraId="78F4D682" w14:textId="77777777" w:rsidR="002F43E3" w:rsidRPr="00D827C9" w:rsidRDefault="002F43E3" w:rsidP="002F43E3">
            <w:pPr>
              <w:rPr>
                <w:rFonts w:asciiTheme="majorHAnsi" w:hAnsiTheme="majorHAnsi"/>
                <w:i/>
                <w:iCs/>
                <w:smallCaps/>
                <w:sz w:val="20"/>
                <w:szCs w:val="20"/>
              </w:rPr>
            </w:pPr>
            <w:r>
              <w:rPr>
                <w:rFonts w:asciiTheme="majorHAnsi" w:hAnsiTheme="majorHAnsi"/>
                <w:i/>
                <w:iCs/>
                <w:smallCaps/>
                <w:sz w:val="20"/>
                <w:szCs w:val="20"/>
              </w:rPr>
              <w:t xml:space="preserve">King Saud university </w:t>
            </w:r>
          </w:p>
        </w:tc>
        <w:tc>
          <w:tcPr>
            <w:tcW w:w="1035" w:type="dxa"/>
          </w:tcPr>
          <w:p w14:paraId="63D62366" w14:textId="77777777" w:rsidR="002F43E3" w:rsidRPr="00FC5BD5" w:rsidRDefault="002F43E3" w:rsidP="002F43E3">
            <w:pPr>
              <w:rPr>
                <w:rFonts w:asciiTheme="majorHAnsi" w:hAnsiTheme="majorHAnsi"/>
                <w:sz w:val="20"/>
                <w:szCs w:val="20"/>
              </w:rPr>
            </w:pPr>
            <w:r>
              <w:rPr>
                <w:rFonts w:asciiTheme="majorHAnsi" w:hAnsiTheme="majorHAnsi"/>
                <w:sz w:val="20"/>
                <w:szCs w:val="20"/>
              </w:rPr>
              <w:t>128</w:t>
            </w:r>
          </w:p>
        </w:tc>
        <w:tc>
          <w:tcPr>
            <w:tcW w:w="1620" w:type="dxa"/>
          </w:tcPr>
          <w:p w14:paraId="2918E8BB" w14:textId="77777777" w:rsidR="002F43E3" w:rsidRPr="00C90488" w:rsidRDefault="002F43E3" w:rsidP="002F43E3">
            <w:pPr>
              <w:rPr>
                <w:rFonts w:asciiTheme="majorHAnsi" w:hAnsiTheme="majorHAnsi"/>
                <w:sz w:val="28"/>
                <w:szCs w:val="28"/>
              </w:rPr>
            </w:pPr>
            <w:r>
              <w:rPr>
                <w:rFonts w:ascii="Calibri" w:hAnsi="Calibri"/>
                <w:sz w:val="28"/>
                <w:szCs w:val="28"/>
              </w:rPr>
              <w:t>+</w:t>
            </w:r>
          </w:p>
        </w:tc>
        <w:tc>
          <w:tcPr>
            <w:tcW w:w="1530" w:type="dxa"/>
          </w:tcPr>
          <w:p w14:paraId="3BA51E42" w14:textId="77777777" w:rsidR="002F43E3" w:rsidRPr="00C90488" w:rsidRDefault="002F43E3" w:rsidP="002F43E3">
            <w:pPr>
              <w:rPr>
                <w:rFonts w:asciiTheme="majorHAnsi" w:hAnsiTheme="majorHAnsi"/>
                <w:sz w:val="28"/>
                <w:szCs w:val="28"/>
              </w:rPr>
            </w:pPr>
            <w:r>
              <w:rPr>
                <w:rFonts w:ascii="Calibri" w:hAnsi="Calibri"/>
                <w:sz w:val="28"/>
                <w:szCs w:val="28"/>
              </w:rPr>
              <w:t>−</w:t>
            </w:r>
          </w:p>
        </w:tc>
        <w:tc>
          <w:tcPr>
            <w:tcW w:w="1444" w:type="dxa"/>
          </w:tcPr>
          <w:p w14:paraId="48869907" w14:textId="77777777" w:rsidR="002F43E3" w:rsidRPr="00C90488" w:rsidRDefault="002F43E3" w:rsidP="002F43E3">
            <w:pPr>
              <w:rPr>
                <w:rFonts w:asciiTheme="majorHAnsi" w:hAnsiTheme="majorHAnsi"/>
                <w:sz w:val="28"/>
                <w:szCs w:val="28"/>
              </w:rPr>
            </w:pPr>
            <w:r>
              <w:rPr>
                <w:rFonts w:ascii="Calibri" w:hAnsi="Calibri"/>
                <w:sz w:val="28"/>
                <w:szCs w:val="28"/>
              </w:rPr>
              <w:t>−</w:t>
            </w:r>
          </w:p>
        </w:tc>
      </w:tr>
      <w:tr w:rsidR="002F43E3" w:rsidRPr="00FC5BD5" w14:paraId="025F08A1" w14:textId="77777777" w:rsidTr="002F43E3">
        <w:tc>
          <w:tcPr>
            <w:tcW w:w="534" w:type="dxa"/>
          </w:tcPr>
          <w:p w14:paraId="74CFE8B7" w14:textId="77777777" w:rsidR="002F43E3" w:rsidRPr="00FC5BD5" w:rsidRDefault="002F43E3" w:rsidP="002F43E3">
            <w:pPr>
              <w:rPr>
                <w:rFonts w:asciiTheme="majorHAnsi" w:hAnsiTheme="majorHAnsi"/>
                <w:sz w:val="20"/>
                <w:szCs w:val="20"/>
              </w:rPr>
            </w:pPr>
            <w:r w:rsidRPr="00FC5BD5">
              <w:rPr>
                <w:rFonts w:asciiTheme="majorHAnsi" w:hAnsiTheme="majorHAnsi"/>
                <w:sz w:val="20"/>
                <w:szCs w:val="20"/>
              </w:rPr>
              <w:t>6</w:t>
            </w:r>
          </w:p>
        </w:tc>
        <w:tc>
          <w:tcPr>
            <w:tcW w:w="2409" w:type="dxa"/>
          </w:tcPr>
          <w:p w14:paraId="671F998F" w14:textId="77777777" w:rsidR="002F43E3" w:rsidRPr="00FC5BD5" w:rsidRDefault="002F43E3" w:rsidP="002F43E3">
            <w:pPr>
              <w:rPr>
                <w:rFonts w:asciiTheme="majorHAnsi" w:hAnsiTheme="majorHAnsi"/>
                <w:sz w:val="20"/>
                <w:szCs w:val="20"/>
              </w:rPr>
            </w:pPr>
            <w:r>
              <w:rPr>
                <w:rFonts w:asciiTheme="majorHAnsi" w:hAnsiTheme="majorHAnsi"/>
                <w:sz w:val="20"/>
                <w:szCs w:val="20"/>
              </w:rPr>
              <w:t>Beirut Arab University</w:t>
            </w:r>
          </w:p>
        </w:tc>
        <w:tc>
          <w:tcPr>
            <w:tcW w:w="1035" w:type="dxa"/>
          </w:tcPr>
          <w:p w14:paraId="4252DE23" w14:textId="77777777" w:rsidR="002F43E3" w:rsidRPr="00FC5BD5" w:rsidRDefault="002F43E3" w:rsidP="002F43E3">
            <w:pPr>
              <w:rPr>
                <w:rFonts w:asciiTheme="majorHAnsi" w:hAnsiTheme="majorHAnsi"/>
                <w:sz w:val="20"/>
                <w:szCs w:val="20"/>
              </w:rPr>
            </w:pPr>
            <w:r>
              <w:rPr>
                <w:rFonts w:asciiTheme="majorHAnsi" w:hAnsiTheme="majorHAnsi"/>
                <w:sz w:val="20"/>
                <w:szCs w:val="20"/>
              </w:rPr>
              <w:t>120</w:t>
            </w:r>
          </w:p>
        </w:tc>
        <w:tc>
          <w:tcPr>
            <w:tcW w:w="1620" w:type="dxa"/>
          </w:tcPr>
          <w:p w14:paraId="0020C0BB" w14:textId="77777777" w:rsidR="002F43E3" w:rsidRPr="00C90488" w:rsidRDefault="002F43E3" w:rsidP="002F43E3">
            <w:pPr>
              <w:rPr>
                <w:rFonts w:asciiTheme="majorHAnsi" w:hAnsiTheme="majorHAnsi"/>
                <w:sz w:val="28"/>
                <w:szCs w:val="28"/>
              </w:rPr>
            </w:pPr>
            <w:r>
              <w:rPr>
                <w:rFonts w:ascii="Calibri" w:hAnsi="Calibri"/>
                <w:sz w:val="28"/>
                <w:szCs w:val="28"/>
              </w:rPr>
              <w:t>+</w:t>
            </w:r>
          </w:p>
        </w:tc>
        <w:tc>
          <w:tcPr>
            <w:tcW w:w="1530" w:type="dxa"/>
          </w:tcPr>
          <w:p w14:paraId="038E7B83" w14:textId="77777777" w:rsidR="002F43E3" w:rsidRPr="00C90488" w:rsidRDefault="002F43E3" w:rsidP="002F43E3">
            <w:pPr>
              <w:rPr>
                <w:rFonts w:asciiTheme="majorHAnsi" w:hAnsiTheme="majorHAnsi"/>
                <w:sz w:val="28"/>
                <w:szCs w:val="28"/>
              </w:rPr>
            </w:pPr>
            <w:r>
              <w:rPr>
                <w:rFonts w:ascii="Calibri" w:hAnsi="Calibri"/>
                <w:sz w:val="28"/>
                <w:szCs w:val="28"/>
              </w:rPr>
              <w:t>−</w:t>
            </w:r>
          </w:p>
        </w:tc>
        <w:tc>
          <w:tcPr>
            <w:tcW w:w="1444" w:type="dxa"/>
          </w:tcPr>
          <w:p w14:paraId="0C24FF33" w14:textId="77777777" w:rsidR="002F43E3" w:rsidRPr="00C90488" w:rsidRDefault="002F43E3" w:rsidP="002F43E3">
            <w:pPr>
              <w:rPr>
                <w:rFonts w:asciiTheme="majorHAnsi" w:hAnsiTheme="majorHAnsi"/>
                <w:sz w:val="28"/>
                <w:szCs w:val="28"/>
              </w:rPr>
            </w:pPr>
            <w:r>
              <w:rPr>
                <w:rFonts w:ascii="Calibri" w:hAnsi="Calibri"/>
                <w:sz w:val="28"/>
                <w:szCs w:val="28"/>
              </w:rPr>
              <w:t>−</w:t>
            </w:r>
          </w:p>
        </w:tc>
      </w:tr>
      <w:tr w:rsidR="002F43E3" w:rsidRPr="00FC5BD5" w14:paraId="38993572" w14:textId="77777777" w:rsidTr="002F43E3">
        <w:tc>
          <w:tcPr>
            <w:tcW w:w="534" w:type="dxa"/>
          </w:tcPr>
          <w:p w14:paraId="12DAC585" w14:textId="77777777" w:rsidR="002F43E3" w:rsidRPr="00FC5BD5" w:rsidRDefault="002F43E3" w:rsidP="002F43E3">
            <w:pPr>
              <w:rPr>
                <w:rFonts w:asciiTheme="majorHAnsi" w:hAnsiTheme="majorHAnsi"/>
                <w:sz w:val="20"/>
                <w:szCs w:val="20"/>
              </w:rPr>
            </w:pPr>
            <w:r w:rsidRPr="00FC5BD5">
              <w:rPr>
                <w:rFonts w:asciiTheme="majorHAnsi" w:hAnsiTheme="majorHAnsi"/>
                <w:sz w:val="20"/>
                <w:szCs w:val="20"/>
              </w:rPr>
              <w:t>7</w:t>
            </w:r>
          </w:p>
        </w:tc>
        <w:tc>
          <w:tcPr>
            <w:tcW w:w="2409" w:type="dxa"/>
          </w:tcPr>
          <w:p w14:paraId="6DD843EA" w14:textId="77777777" w:rsidR="002F43E3" w:rsidRPr="00FC5BD5" w:rsidRDefault="002F43E3" w:rsidP="002F43E3">
            <w:pPr>
              <w:rPr>
                <w:rFonts w:asciiTheme="majorHAnsi" w:hAnsiTheme="majorHAnsi"/>
                <w:sz w:val="20"/>
                <w:szCs w:val="20"/>
              </w:rPr>
            </w:pPr>
            <w:r>
              <w:rPr>
                <w:rFonts w:asciiTheme="majorHAnsi" w:hAnsiTheme="majorHAnsi"/>
                <w:sz w:val="20"/>
                <w:szCs w:val="20"/>
              </w:rPr>
              <w:t xml:space="preserve">University of Bahrain </w:t>
            </w:r>
          </w:p>
        </w:tc>
        <w:tc>
          <w:tcPr>
            <w:tcW w:w="1035" w:type="dxa"/>
          </w:tcPr>
          <w:p w14:paraId="1CB250DF" w14:textId="77777777" w:rsidR="002F43E3" w:rsidRPr="00FC5BD5" w:rsidRDefault="002F43E3" w:rsidP="002F43E3">
            <w:pPr>
              <w:rPr>
                <w:rFonts w:asciiTheme="majorHAnsi" w:hAnsiTheme="majorHAnsi"/>
                <w:sz w:val="20"/>
                <w:szCs w:val="20"/>
              </w:rPr>
            </w:pPr>
            <w:r>
              <w:rPr>
                <w:rFonts w:asciiTheme="majorHAnsi" w:hAnsiTheme="majorHAnsi"/>
                <w:sz w:val="20"/>
                <w:szCs w:val="20"/>
              </w:rPr>
              <w:t>126</w:t>
            </w:r>
          </w:p>
        </w:tc>
        <w:tc>
          <w:tcPr>
            <w:tcW w:w="1620" w:type="dxa"/>
          </w:tcPr>
          <w:p w14:paraId="7FD5499C" w14:textId="77777777" w:rsidR="002F43E3" w:rsidRPr="00C90488" w:rsidRDefault="002F43E3" w:rsidP="002F43E3">
            <w:pPr>
              <w:rPr>
                <w:rFonts w:asciiTheme="majorHAnsi" w:hAnsiTheme="majorHAnsi"/>
                <w:sz w:val="28"/>
                <w:szCs w:val="28"/>
              </w:rPr>
            </w:pPr>
            <w:r>
              <w:rPr>
                <w:rFonts w:asciiTheme="majorHAnsi" w:hAnsiTheme="majorHAnsi"/>
                <w:sz w:val="28"/>
                <w:szCs w:val="28"/>
              </w:rPr>
              <w:t>0</w:t>
            </w:r>
          </w:p>
        </w:tc>
        <w:tc>
          <w:tcPr>
            <w:tcW w:w="1530" w:type="dxa"/>
          </w:tcPr>
          <w:p w14:paraId="3475D444" w14:textId="77777777" w:rsidR="002F43E3" w:rsidRPr="00C90488" w:rsidRDefault="002F43E3" w:rsidP="002F43E3">
            <w:pPr>
              <w:rPr>
                <w:rFonts w:asciiTheme="majorHAnsi" w:hAnsiTheme="majorHAnsi"/>
                <w:sz w:val="28"/>
                <w:szCs w:val="28"/>
              </w:rPr>
            </w:pPr>
            <w:r>
              <w:rPr>
                <w:rFonts w:asciiTheme="majorHAnsi" w:hAnsiTheme="majorHAnsi"/>
                <w:sz w:val="28"/>
                <w:szCs w:val="28"/>
              </w:rPr>
              <w:t>+</w:t>
            </w:r>
          </w:p>
        </w:tc>
        <w:tc>
          <w:tcPr>
            <w:tcW w:w="1444" w:type="dxa"/>
          </w:tcPr>
          <w:p w14:paraId="275D1271" w14:textId="77777777" w:rsidR="002F43E3" w:rsidRPr="00C90488" w:rsidRDefault="002F43E3" w:rsidP="002F43E3">
            <w:pPr>
              <w:rPr>
                <w:rFonts w:asciiTheme="majorHAnsi" w:hAnsiTheme="majorHAnsi"/>
                <w:sz w:val="28"/>
                <w:szCs w:val="28"/>
              </w:rPr>
            </w:pPr>
            <w:r>
              <w:rPr>
                <w:rFonts w:ascii="Calibri" w:hAnsi="Calibri"/>
                <w:sz w:val="28"/>
                <w:szCs w:val="28"/>
              </w:rPr>
              <w:t>−</w:t>
            </w:r>
          </w:p>
        </w:tc>
      </w:tr>
      <w:tr w:rsidR="002F43E3" w:rsidRPr="00FC5BD5" w14:paraId="0D542F9C" w14:textId="77777777" w:rsidTr="002F43E3">
        <w:tc>
          <w:tcPr>
            <w:tcW w:w="534" w:type="dxa"/>
          </w:tcPr>
          <w:p w14:paraId="68A41953" w14:textId="77777777" w:rsidR="002F43E3" w:rsidRPr="00FC5BD5" w:rsidRDefault="002F43E3" w:rsidP="002F43E3">
            <w:pPr>
              <w:rPr>
                <w:rFonts w:asciiTheme="majorHAnsi" w:hAnsiTheme="majorHAnsi"/>
                <w:sz w:val="20"/>
                <w:szCs w:val="20"/>
              </w:rPr>
            </w:pPr>
            <w:r w:rsidRPr="00FC5BD5">
              <w:rPr>
                <w:rFonts w:asciiTheme="majorHAnsi" w:hAnsiTheme="majorHAnsi"/>
                <w:sz w:val="20"/>
                <w:szCs w:val="20"/>
              </w:rPr>
              <w:t>8</w:t>
            </w:r>
          </w:p>
        </w:tc>
        <w:tc>
          <w:tcPr>
            <w:tcW w:w="2409" w:type="dxa"/>
          </w:tcPr>
          <w:p w14:paraId="7A6C66DB" w14:textId="77777777" w:rsidR="002F43E3" w:rsidRPr="00FC5BD5" w:rsidRDefault="002F43E3" w:rsidP="002F43E3">
            <w:pPr>
              <w:rPr>
                <w:rFonts w:asciiTheme="majorHAnsi" w:hAnsiTheme="majorHAnsi"/>
                <w:sz w:val="20"/>
                <w:szCs w:val="20"/>
              </w:rPr>
            </w:pPr>
            <w:r>
              <w:rPr>
                <w:rFonts w:asciiTheme="majorHAnsi" w:hAnsiTheme="majorHAnsi"/>
                <w:sz w:val="20"/>
                <w:szCs w:val="20"/>
              </w:rPr>
              <w:t>Ahlia University/Bahrain</w:t>
            </w:r>
          </w:p>
        </w:tc>
        <w:tc>
          <w:tcPr>
            <w:tcW w:w="1035" w:type="dxa"/>
          </w:tcPr>
          <w:p w14:paraId="2BB2DA5E" w14:textId="77777777" w:rsidR="002F43E3" w:rsidRPr="00FC5BD5" w:rsidRDefault="002F43E3" w:rsidP="002F43E3">
            <w:pPr>
              <w:rPr>
                <w:rFonts w:asciiTheme="majorHAnsi" w:hAnsiTheme="majorHAnsi"/>
                <w:sz w:val="20"/>
                <w:szCs w:val="20"/>
              </w:rPr>
            </w:pPr>
            <w:r>
              <w:rPr>
                <w:rFonts w:asciiTheme="majorHAnsi" w:hAnsiTheme="majorHAnsi"/>
                <w:sz w:val="20"/>
                <w:szCs w:val="20"/>
              </w:rPr>
              <w:t>132</w:t>
            </w:r>
          </w:p>
        </w:tc>
        <w:tc>
          <w:tcPr>
            <w:tcW w:w="1620" w:type="dxa"/>
          </w:tcPr>
          <w:p w14:paraId="077016E7" w14:textId="77777777" w:rsidR="002F43E3" w:rsidRPr="00C90488" w:rsidRDefault="002F43E3" w:rsidP="002F43E3">
            <w:pPr>
              <w:rPr>
                <w:rFonts w:asciiTheme="majorHAnsi" w:hAnsiTheme="majorHAnsi"/>
                <w:sz w:val="28"/>
                <w:szCs w:val="28"/>
              </w:rPr>
            </w:pPr>
            <w:r>
              <w:rPr>
                <w:rFonts w:asciiTheme="majorHAnsi" w:hAnsiTheme="majorHAnsi"/>
                <w:sz w:val="28"/>
                <w:szCs w:val="28"/>
              </w:rPr>
              <w:t>+</w:t>
            </w:r>
          </w:p>
        </w:tc>
        <w:tc>
          <w:tcPr>
            <w:tcW w:w="1530" w:type="dxa"/>
          </w:tcPr>
          <w:p w14:paraId="722B4BB8" w14:textId="77777777" w:rsidR="002F43E3" w:rsidRPr="00C90488" w:rsidRDefault="002F43E3" w:rsidP="002F43E3">
            <w:pPr>
              <w:rPr>
                <w:rFonts w:asciiTheme="majorHAnsi" w:hAnsiTheme="majorHAnsi"/>
                <w:sz w:val="28"/>
                <w:szCs w:val="28"/>
              </w:rPr>
            </w:pPr>
            <w:r>
              <w:rPr>
                <w:rFonts w:ascii="Calibri" w:hAnsi="Calibri"/>
                <w:sz w:val="28"/>
                <w:szCs w:val="28"/>
              </w:rPr>
              <w:t>−</w:t>
            </w:r>
          </w:p>
        </w:tc>
        <w:tc>
          <w:tcPr>
            <w:tcW w:w="1444" w:type="dxa"/>
          </w:tcPr>
          <w:p w14:paraId="0204CDB4" w14:textId="77777777" w:rsidR="002F43E3" w:rsidRPr="00C90488" w:rsidRDefault="002F43E3" w:rsidP="002F43E3">
            <w:pPr>
              <w:rPr>
                <w:rFonts w:asciiTheme="majorHAnsi" w:hAnsiTheme="majorHAnsi"/>
                <w:sz w:val="28"/>
                <w:szCs w:val="28"/>
              </w:rPr>
            </w:pPr>
            <w:r>
              <w:rPr>
                <w:rFonts w:ascii="Calibri" w:hAnsi="Calibri"/>
                <w:sz w:val="28"/>
                <w:szCs w:val="28"/>
              </w:rPr>
              <w:t>−</w:t>
            </w:r>
          </w:p>
        </w:tc>
      </w:tr>
      <w:tr w:rsidR="002F43E3" w:rsidRPr="00FC5BD5" w14:paraId="574868F1" w14:textId="77777777" w:rsidTr="002F43E3">
        <w:tc>
          <w:tcPr>
            <w:tcW w:w="534" w:type="dxa"/>
          </w:tcPr>
          <w:p w14:paraId="71B33682" w14:textId="77777777" w:rsidR="002F43E3" w:rsidRPr="00FC5BD5" w:rsidRDefault="002F43E3" w:rsidP="002F43E3">
            <w:pPr>
              <w:rPr>
                <w:rFonts w:asciiTheme="majorHAnsi" w:hAnsiTheme="majorHAnsi"/>
                <w:sz w:val="20"/>
                <w:szCs w:val="20"/>
              </w:rPr>
            </w:pPr>
            <w:r>
              <w:rPr>
                <w:rFonts w:asciiTheme="majorHAnsi" w:hAnsiTheme="majorHAnsi"/>
                <w:sz w:val="20"/>
                <w:szCs w:val="20"/>
              </w:rPr>
              <w:t>9</w:t>
            </w:r>
          </w:p>
        </w:tc>
        <w:tc>
          <w:tcPr>
            <w:tcW w:w="2409" w:type="dxa"/>
          </w:tcPr>
          <w:p w14:paraId="033F0AF6" w14:textId="77777777" w:rsidR="002F43E3" w:rsidRPr="00FC5BD5" w:rsidRDefault="002F43E3" w:rsidP="002F43E3">
            <w:pPr>
              <w:rPr>
                <w:rFonts w:asciiTheme="majorHAnsi" w:hAnsiTheme="majorHAnsi"/>
                <w:sz w:val="20"/>
                <w:szCs w:val="20"/>
              </w:rPr>
            </w:pPr>
            <w:r w:rsidRPr="005B74D6">
              <w:rPr>
                <w:sz w:val="20"/>
                <w:szCs w:val="20"/>
              </w:rPr>
              <w:t>Umm Al-Qura Uni</w:t>
            </w:r>
            <w:r>
              <w:rPr>
                <w:rFonts w:asciiTheme="majorHAnsi" w:hAnsiTheme="majorHAnsi"/>
                <w:sz w:val="20"/>
                <w:szCs w:val="20"/>
              </w:rPr>
              <w:t>/Saudi</w:t>
            </w:r>
          </w:p>
        </w:tc>
        <w:tc>
          <w:tcPr>
            <w:tcW w:w="1035" w:type="dxa"/>
          </w:tcPr>
          <w:p w14:paraId="24943FBC" w14:textId="77777777" w:rsidR="002F43E3" w:rsidRPr="00FC5BD5" w:rsidRDefault="002F43E3" w:rsidP="002F43E3">
            <w:pPr>
              <w:rPr>
                <w:rFonts w:asciiTheme="majorHAnsi" w:hAnsiTheme="majorHAnsi"/>
                <w:sz w:val="20"/>
                <w:szCs w:val="20"/>
              </w:rPr>
            </w:pPr>
            <w:r>
              <w:rPr>
                <w:rFonts w:asciiTheme="majorHAnsi" w:hAnsiTheme="majorHAnsi"/>
                <w:sz w:val="20"/>
                <w:szCs w:val="20"/>
              </w:rPr>
              <w:t>130</w:t>
            </w:r>
          </w:p>
        </w:tc>
        <w:tc>
          <w:tcPr>
            <w:tcW w:w="1620" w:type="dxa"/>
          </w:tcPr>
          <w:p w14:paraId="665DC3E6" w14:textId="77777777" w:rsidR="002F43E3" w:rsidRPr="00C90488" w:rsidRDefault="002F43E3" w:rsidP="002F43E3">
            <w:pPr>
              <w:rPr>
                <w:rFonts w:asciiTheme="majorHAnsi" w:hAnsiTheme="majorHAnsi"/>
                <w:sz w:val="28"/>
                <w:szCs w:val="28"/>
              </w:rPr>
            </w:pPr>
            <w:r>
              <w:rPr>
                <w:rFonts w:asciiTheme="majorHAnsi" w:hAnsiTheme="majorHAnsi"/>
                <w:sz w:val="28"/>
                <w:szCs w:val="28"/>
              </w:rPr>
              <w:t>+</w:t>
            </w:r>
          </w:p>
        </w:tc>
        <w:tc>
          <w:tcPr>
            <w:tcW w:w="1530" w:type="dxa"/>
          </w:tcPr>
          <w:p w14:paraId="36312CAA" w14:textId="77777777" w:rsidR="002F43E3" w:rsidRPr="00C90488" w:rsidRDefault="002F43E3" w:rsidP="002F43E3">
            <w:pPr>
              <w:rPr>
                <w:rFonts w:asciiTheme="majorHAnsi" w:hAnsiTheme="majorHAnsi"/>
                <w:sz w:val="28"/>
                <w:szCs w:val="28"/>
              </w:rPr>
            </w:pPr>
            <w:r>
              <w:rPr>
                <w:rFonts w:ascii="Calibri" w:hAnsi="Calibri"/>
                <w:sz w:val="28"/>
                <w:szCs w:val="28"/>
              </w:rPr>
              <w:t>−</w:t>
            </w:r>
          </w:p>
        </w:tc>
        <w:tc>
          <w:tcPr>
            <w:tcW w:w="1444" w:type="dxa"/>
          </w:tcPr>
          <w:p w14:paraId="178B54FF" w14:textId="77777777" w:rsidR="002F43E3" w:rsidRPr="00C90488" w:rsidRDefault="002F43E3" w:rsidP="002F43E3">
            <w:pPr>
              <w:rPr>
                <w:rFonts w:asciiTheme="majorHAnsi" w:hAnsiTheme="majorHAnsi"/>
                <w:sz w:val="28"/>
                <w:szCs w:val="28"/>
              </w:rPr>
            </w:pPr>
            <w:r>
              <w:rPr>
                <w:rFonts w:ascii="Calibri" w:hAnsi="Calibri"/>
                <w:sz w:val="28"/>
                <w:szCs w:val="28"/>
              </w:rPr>
              <w:t>+</w:t>
            </w:r>
          </w:p>
        </w:tc>
      </w:tr>
      <w:tr w:rsidR="002F43E3" w:rsidRPr="00FC5BD5" w14:paraId="55228D17" w14:textId="77777777" w:rsidTr="002F43E3">
        <w:tc>
          <w:tcPr>
            <w:tcW w:w="534" w:type="dxa"/>
          </w:tcPr>
          <w:p w14:paraId="0FEEC922" w14:textId="77777777" w:rsidR="002F43E3" w:rsidRPr="00FC5BD5" w:rsidRDefault="002F43E3" w:rsidP="002F43E3">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0</w:t>
            </w:r>
          </w:p>
        </w:tc>
        <w:tc>
          <w:tcPr>
            <w:tcW w:w="2409" w:type="dxa"/>
          </w:tcPr>
          <w:p w14:paraId="56A6E030" w14:textId="77777777" w:rsidR="002F43E3" w:rsidRPr="00FC5BD5" w:rsidRDefault="002F43E3" w:rsidP="002F43E3">
            <w:pPr>
              <w:rPr>
                <w:rFonts w:asciiTheme="majorHAnsi" w:hAnsiTheme="majorHAnsi"/>
                <w:sz w:val="20"/>
                <w:szCs w:val="20"/>
              </w:rPr>
            </w:pPr>
            <w:r>
              <w:rPr>
                <w:rFonts w:asciiTheme="majorHAnsi" w:hAnsiTheme="majorHAnsi"/>
                <w:sz w:val="20"/>
                <w:szCs w:val="20"/>
              </w:rPr>
              <w:t xml:space="preserve">Taibah University/Saudi </w:t>
            </w:r>
          </w:p>
        </w:tc>
        <w:tc>
          <w:tcPr>
            <w:tcW w:w="1035" w:type="dxa"/>
          </w:tcPr>
          <w:p w14:paraId="5AF36C2D" w14:textId="77777777" w:rsidR="002F43E3" w:rsidRPr="00FC5BD5" w:rsidRDefault="002F43E3" w:rsidP="002F43E3">
            <w:pPr>
              <w:rPr>
                <w:rFonts w:asciiTheme="majorHAnsi" w:hAnsiTheme="majorHAnsi"/>
                <w:sz w:val="20"/>
                <w:szCs w:val="20"/>
              </w:rPr>
            </w:pPr>
            <w:r>
              <w:rPr>
                <w:rFonts w:asciiTheme="majorHAnsi" w:hAnsiTheme="majorHAnsi"/>
                <w:sz w:val="20"/>
                <w:szCs w:val="20"/>
              </w:rPr>
              <w:t>128</w:t>
            </w:r>
          </w:p>
        </w:tc>
        <w:tc>
          <w:tcPr>
            <w:tcW w:w="1620" w:type="dxa"/>
          </w:tcPr>
          <w:p w14:paraId="4789D2EA" w14:textId="77777777" w:rsidR="002F43E3" w:rsidRPr="00C90488" w:rsidRDefault="002F43E3" w:rsidP="002F43E3">
            <w:pPr>
              <w:rPr>
                <w:rFonts w:asciiTheme="majorHAnsi" w:hAnsiTheme="majorHAnsi"/>
                <w:sz w:val="28"/>
                <w:szCs w:val="28"/>
              </w:rPr>
            </w:pPr>
            <w:r>
              <w:rPr>
                <w:rFonts w:asciiTheme="majorHAnsi" w:hAnsiTheme="majorHAnsi"/>
                <w:sz w:val="28"/>
                <w:szCs w:val="28"/>
              </w:rPr>
              <w:t>+</w:t>
            </w:r>
          </w:p>
        </w:tc>
        <w:tc>
          <w:tcPr>
            <w:tcW w:w="1530" w:type="dxa"/>
          </w:tcPr>
          <w:p w14:paraId="0D6D2950" w14:textId="77777777" w:rsidR="002F43E3" w:rsidRPr="00C90488" w:rsidRDefault="002F43E3" w:rsidP="002F43E3">
            <w:pPr>
              <w:rPr>
                <w:rFonts w:asciiTheme="majorHAnsi" w:hAnsiTheme="majorHAnsi"/>
                <w:sz w:val="28"/>
                <w:szCs w:val="28"/>
              </w:rPr>
            </w:pPr>
            <w:r>
              <w:rPr>
                <w:rFonts w:asciiTheme="majorHAnsi" w:hAnsiTheme="majorHAnsi"/>
                <w:sz w:val="28"/>
                <w:szCs w:val="28"/>
              </w:rPr>
              <w:t>0</w:t>
            </w:r>
          </w:p>
        </w:tc>
        <w:tc>
          <w:tcPr>
            <w:tcW w:w="1444" w:type="dxa"/>
          </w:tcPr>
          <w:p w14:paraId="2FD68E6C" w14:textId="77777777" w:rsidR="002F43E3" w:rsidRPr="00C90488" w:rsidRDefault="002F43E3" w:rsidP="002F43E3">
            <w:pPr>
              <w:rPr>
                <w:rFonts w:asciiTheme="majorHAnsi" w:hAnsiTheme="majorHAnsi"/>
                <w:sz w:val="28"/>
                <w:szCs w:val="28"/>
              </w:rPr>
            </w:pPr>
            <w:r>
              <w:rPr>
                <w:rFonts w:ascii="Calibri" w:hAnsi="Calibri"/>
                <w:sz w:val="28"/>
                <w:szCs w:val="28"/>
              </w:rPr>
              <w:t>−</w:t>
            </w:r>
          </w:p>
        </w:tc>
      </w:tr>
      <w:tr w:rsidR="002F43E3" w:rsidRPr="00FC5BD5" w14:paraId="28F26350" w14:textId="77777777" w:rsidTr="002F43E3">
        <w:tc>
          <w:tcPr>
            <w:tcW w:w="534" w:type="dxa"/>
          </w:tcPr>
          <w:p w14:paraId="298B8C9D" w14:textId="77777777" w:rsidR="002F43E3" w:rsidRPr="00FC5BD5" w:rsidRDefault="002F43E3" w:rsidP="002F43E3">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1</w:t>
            </w:r>
          </w:p>
        </w:tc>
        <w:tc>
          <w:tcPr>
            <w:tcW w:w="2409" w:type="dxa"/>
          </w:tcPr>
          <w:p w14:paraId="699E3408" w14:textId="77777777" w:rsidR="002F43E3" w:rsidRPr="00FC5BD5" w:rsidRDefault="002F43E3" w:rsidP="002F43E3">
            <w:pPr>
              <w:rPr>
                <w:rFonts w:asciiTheme="majorHAnsi" w:hAnsiTheme="majorHAnsi"/>
                <w:sz w:val="20"/>
                <w:szCs w:val="20"/>
              </w:rPr>
            </w:pPr>
            <w:r>
              <w:rPr>
                <w:rFonts w:asciiTheme="majorHAnsi" w:hAnsiTheme="majorHAnsi"/>
                <w:sz w:val="20"/>
                <w:szCs w:val="20"/>
              </w:rPr>
              <w:t xml:space="preserve">Sohag University/Eygpt </w:t>
            </w:r>
          </w:p>
        </w:tc>
        <w:tc>
          <w:tcPr>
            <w:tcW w:w="1035" w:type="dxa"/>
          </w:tcPr>
          <w:p w14:paraId="753EFE4E" w14:textId="77777777" w:rsidR="002F43E3" w:rsidRPr="00FC5BD5" w:rsidRDefault="002F43E3" w:rsidP="002F43E3">
            <w:pPr>
              <w:rPr>
                <w:rFonts w:asciiTheme="majorHAnsi" w:hAnsiTheme="majorHAnsi"/>
                <w:sz w:val="20"/>
                <w:szCs w:val="20"/>
              </w:rPr>
            </w:pPr>
            <w:r>
              <w:rPr>
                <w:rFonts w:asciiTheme="majorHAnsi" w:hAnsiTheme="majorHAnsi"/>
                <w:sz w:val="20"/>
                <w:szCs w:val="20"/>
              </w:rPr>
              <w:t>215</w:t>
            </w:r>
          </w:p>
        </w:tc>
        <w:tc>
          <w:tcPr>
            <w:tcW w:w="1620" w:type="dxa"/>
          </w:tcPr>
          <w:p w14:paraId="0CAEE9A7" w14:textId="77777777" w:rsidR="002F43E3" w:rsidRPr="00C90488" w:rsidRDefault="002F43E3" w:rsidP="002F43E3">
            <w:pPr>
              <w:rPr>
                <w:rFonts w:asciiTheme="majorHAnsi" w:hAnsiTheme="majorHAnsi"/>
                <w:sz w:val="28"/>
                <w:szCs w:val="28"/>
              </w:rPr>
            </w:pPr>
            <w:r>
              <w:rPr>
                <w:rFonts w:asciiTheme="majorHAnsi" w:hAnsiTheme="majorHAnsi"/>
                <w:sz w:val="28"/>
                <w:szCs w:val="28"/>
              </w:rPr>
              <w:t>+</w:t>
            </w:r>
          </w:p>
        </w:tc>
        <w:tc>
          <w:tcPr>
            <w:tcW w:w="1530" w:type="dxa"/>
          </w:tcPr>
          <w:p w14:paraId="2D467420" w14:textId="77777777" w:rsidR="002F43E3" w:rsidRPr="00C90488" w:rsidRDefault="002F43E3" w:rsidP="002F43E3">
            <w:pPr>
              <w:rPr>
                <w:rFonts w:asciiTheme="majorHAnsi" w:hAnsiTheme="majorHAnsi"/>
                <w:sz w:val="28"/>
                <w:szCs w:val="28"/>
              </w:rPr>
            </w:pPr>
            <w:r>
              <w:rPr>
                <w:rFonts w:ascii="Calibri" w:hAnsi="Calibri"/>
                <w:sz w:val="28"/>
                <w:szCs w:val="28"/>
              </w:rPr>
              <w:t>−</w:t>
            </w:r>
          </w:p>
        </w:tc>
        <w:tc>
          <w:tcPr>
            <w:tcW w:w="1444" w:type="dxa"/>
          </w:tcPr>
          <w:p w14:paraId="02E1BBE8" w14:textId="77777777" w:rsidR="002F43E3" w:rsidRPr="00C90488" w:rsidRDefault="002F43E3" w:rsidP="002F43E3">
            <w:pPr>
              <w:rPr>
                <w:rFonts w:asciiTheme="majorHAnsi" w:hAnsiTheme="majorHAnsi"/>
                <w:sz w:val="28"/>
                <w:szCs w:val="28"/>
              </w:rPr>
            </w:pPr>
            <w:r>
              <w:rPr>
                <w:rFonts w:ascii="Calibri" w:hAnsi="Calibri"/>
                <w:sz w:val="28"/>
                <w:szCs w:val="28"/>
              </w:rPr>
              <w:t>−</w:t>
            </w:r>
          </w:p>
        </w:tc>
      </w:tr>
      <w:tr w:rsidR="002F43E3" w:rsidRPr="00FC5BD5" w14:paraId="599B51DF" w14:textId="77777777" w:rsidTr="002F43E3">
        <w:tc>
          <w:tcPr>
            <w:tcW w:w="534" w:type="dxa"/>
          </w:tcPr>
          <w:p w14:paraId="75D8B819" w14:textId="77777777" w:rsidR="002F43E3" w:rsidRPr="00FC5BD5" w:rsidRDefault="002F43E3" w:rsidP="002F43E3">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2</w:t>
            </w:r>
          </w:p>
        </w:tc>
        <w:tc>
          <w:tcPr>
            <w:tcW w:w="2409" w:type="dxa"/>
          </w:tcPr>
          <w:p w14:paraId="161B853B" w14:textId="77777777" w:rsidR="002F43E3" w:rsidRPr="00FC5BD5" w:rsidRDefault="002F43E3" w:rsidP="002F43E3">
            <w:pPr>
              <w:rPr>
                <w:rFonts w:asciiTheme="majorHAnsi" w:hAnsiTheme="majorHAnsi"/>
                <w:sz w:val="20"/>
                <w:szCs w:val="20"/>
              </w:rPr>
            </w:pPr>
            <w:r>
              <w:rPr>
                <w:rFonts w:asciiTheme="majorHAnsi" w:hAnsiTheme="majorHAnsi"/>
                <w:sz w:val="20"/>
                <w:szCs w:val="20"/>
              </w:rPr>
              <w:t>Assiut University/Eypt</w:t>
            </w:r>
          </w:p>
        </w:tc>
        <w:tc>
          <w:tcPr>
            <w:tcW w:w="1035" w:type="dxa"/>
          </w:tcPr>
          <w:p w14:paraId="38D2DC82" w14:textId="77777777" w:rsidR="002F43E3" w:rsidRPr="00FC5BD5" w:rsidRDefault="002F43E3" w:rsidP="002F43E3">
            <w:pPr>
              <w:rPr>
                <w:rFonts w:asciiTheme="majorHAnsi" w:hAnsiTheme="majorHAnsi"/>
                <w:sz w:val="20"/>
                <w:szCs w:val="20"/>
              </w:rPr>
            </w:pPr>
            <w:r>
              <w:rPr>
                <w:rFonts w:asciiTheme="majorHAnsi" w:hAnsiTheme="majorHAnsi"/>
                <w:sz w:val="20"/>
                <w:szCs w:val="20"/>
              </w:rPr>
              <w:t>183</w:t>
            </w:r>
          </w:p>
        </w:tc>
        <w:tc>
          <w:tcPr>
            <w:tcW w:w="1620" w:type="dxa"/>
          </w:tcPr>
          <w:p w14:paraId="0C624A49" w14:textId="77777777" w:rsidR="002F43E3" w:rsidRPr="00C90488" w:rsidRDefault="002F43E3" w:rsidP="002F43E3">
            <w:pPr>
              <w:rPr>
                <w:rFonts w:asciiTheme="majorHAnsi" w:hAnsiTheme="majorHAnsi"/>
                <w:sz w:val="28"/>
                <w:szCs w:val="28"/>
              </w:rPr>
            </w:pPr>
            <w:r>
              <w:rPr>
                <w:rFonts w:asciiTheme="majorHAnsi" w:hAnsiTheme="majorHAnsi"/>
                <w:sz w:val="28"/>
                <w:szCs w:val="28"/>
              </w:rPr>
              <w:t>+</w:t>
            </w:r>
          </w:p>
        </w:tc>
        <w:tc>
          <w:tcPr>
            <w:tcW w:w="1530" w:type="dxa"/>
          </w:tcPr>
          <w:p w14:paraId="31C88AF1" w14:textId="77777777" w:rsidR="002F43E3" w:rsidRPr="00C90488" w:rsidRDefault="002F43E3" w:rsidP="002F43E3">
            <w:pPr>
              <w:rPr>
                <w:rFonts w:asciiTheme="majorHAnsi" w:hAnsiTheme="majorHAnsi"/>
                <w:sz w:val="28"/>
                <w:szCs w:val="28"/>
              </w:rPr>
            </w:pPr>
            <w:r>
              <w:rPr>
                <w:rFonts w:ascii="Calibri" w:hAnsi="Calibri"/>
                <w:sz w:val="28"/>
                <w:szCs w:val="28"/>
              </w:rPr>
              <w:t>−</w:t>
            </w:r>
          </w:p>
        </w:tc>
        <w:tc>
          <w:tcPr>
            <w:tcW w:w="1444" w:type="dxa"/>
          </w:tcPr>
          <w:p w14:paraId="758710C5" w14:textId="77777777" w:rsidR="002F43E3" w:rsidRPr="00C90488" w:rsidRDefault="002F43E3" w:rsidP="002F43E3">
            <w:pPr>
              <w:rPr>
                <w:rFonts w:asciiTheme="majorHAnsi" w:hAnsiTheme="majorHAnsi"/>
                <w:sz w:val="28"/>
                <w:szCs w:val="28"/>
              </w:rPr>
            </w:pPr>
            <w:r>
              <w:rPr>
                <w:rFonts w:ascii="Calibri" w:hAnsi="Calibri"/>
                <w:sz w:val="28"/>
                <w:szCs w:val="28"/>
              </w:rPr>
              <w:t>−</w:t>
            </w:r>
          </w:p>
        </w:tc>
      </w:tr>
      <w:tr w:rsidR="002F43E3" w:rsidRPr="00FC5BD5" w14:paraId="4E8BA1B8" w14:textId="77777777" w:rsidTr="002F43E3">
        <w:tc>
          <w:tcPr>
            <w:tcW w:w="534" w:type="dxa"/>
          </w:tcPr>
          <w:p w14:paraId="36A0BF0A" w14:textId="77777777" w:rsidR="002F43E3" w:rsidRPr="00FC5BD5" w:rsidRDefault="002F43E3" w:rsidP="002F43E3">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3</w:t>
            </w:r>
          </w:p>
        </w:tc>
        <w:tc>
          <w:tcPr>
            <w:tcW w:w="2409" w:type="dxa"/>
          </w:tcPr>
          <w:p w14:paraId="4FCDB31B" w14:textId="77777777" w:rsidR="002F43E3" w:rsidRPr="00FC5BD5" w:rsidRDefault="002F43E3" w:rsidP="002F43E3">
            <w:pPr>
              <w:rPr>
                <w:rFonts w:asciiTheme="majorHAnsi" w:hAnsiTheme="majorHAnsi"/>
                <w:sz w:val="20"/>
                <w:szCs w:val="20"/>
              </w:rPr>
            </w:pPr>
            <w:r w:rsidRPr="008A4C4A">
              <w:rPr>
                <w:rFonts w:asciiTheme="majorHAnsi" w:hAnsiTheme="majorHAnsi"/>
                <w:sz w:val="20"/>
                <w:szCs w:val="20"/>
              </w:rPr>
              <w:t>Bayan College</w:t>
            </w:r>
            <w:r>
              <w:rPr>
                <w:rFonts w:asciiTheme="majorHAnsi" w:hAnsiTheme="majorHAnsi"/>
                <w:sz w:val="20"/>
                <w:szCs w:val="20"/>
              </w:rPr>
              <w:t>/Oman</w:t>
            </w:r>
          </w:p>
        </w:tc>
        <w:tc>
          <w:tcPr>
            <w:tcW w:w="1035" w:type="dxa"/>
          </w:tcPr>
          <w:p w14:paraId="215CEFCC" w14:textId="77777777" w:rsidR="002F43E3" w:rsidRPr="00FC5BD5" w:rsidRDefault="002F43E3" w:rsidP="002F43E3">
            <w:pPr>
              <w:rPr>
                <w:rFonts w:asciiTheme="majorHAnsi" w:hAnsiTheme="majorHAnsi"/>
                <w:sz w:val="20"/>
                <w:szCs w:val="20"/>
              </w:rPr>
            </w:pPr>
            <w:r>
              <w:rPr>
                <w:rFonts w:asciiTheme="majorHAnsi" w:hAnsiTheme="majorHAnsi"/>
                <w:sz w:val="20"/>
                <w:szCs w:val="20"/>
              </w:rPr>
              <w:t>123</w:t>
            </w:r>
          </w:p>
        </w:tc>
        <w:tc>
          <w:tcPr>
            <w:tcW w:w="1620" w:type="dxa"/>
          </w:tcPr>
          <w:p w14:paraId="0568288C" w14:textId="77777777" w:rsidR="002F43E3" w:rsidRPr="00C90488" w:rsidRDefault="002F43E3" w:rsidP="002F43E3">
            <w:pPr>
              <w:rPr>
                <w:rFonts w:asciiTheme="majorHAnsi" w:hAnsiTheme="majorHAnsi"/>
                <w:sz w:val="28"/>
                <w:szCs w:val="28"/>
              </w:rPr>
            </w:pPr>
            <w:r>
              <w:rPr>
                <w:rFonts w:asciiTheme="majorHAnsi" w:hAnsiTheme="majorHAnsi"/>
                <w:sz w:val="28"/>
                <w:szCs w:val="28"/>
              </w:rPr>
              <w:t>+</w:t>
            </w:r>
          </w:p>
        </w:tc>
        <w:tc>
          <w:tcPr>
            <w:tcW w:w="1530" w:type="dxa"/>
          </w:tcPr>
          <w:p w14:paraId="07E8489F" w14:textId="77777777" w:rsidR="002F43E3" w:rsidRPr="00C90488" w:rsidRDefault="002F43E3" w:rsidP="002F43E3">
            <w:pPr>
              <w:rPr>
                <w:rFonts w:asciiTheme="majorHAnsi" w:hAnsiTheme="majorHAnsi"/>
                <w:sz w:val="28"/>
                <w:szCs w:val="28"/>
              </w:rPr>
            </w:pPr>
            <w:r>
              <w:rPr>
                <w:rFonts w:asciiTheme="majorHAnsi" w:hAnsiTheme="majorHAnsi"/>
                <w:sz w:val="28"/>
                <w:szCs w:val="28"/>
              </w:rPr>
              <w:t>0</w:t>
            </w:r>
          </w:p>
        </w:tc>
        <w:tc>
          <w:tcPr>
            <w:tcW w:w="1444" w:type="dxa"/>
          </w:tcPr>
          <w:p w14:paraId="7536B35B" w14:textId="77777777" w:rsidR="002F43E3" w:rsidRPr="00C90488" w:rsidRDefault="002F43E3" w:rsidP="002F43E3">
            <w:pPr>
              <w:rPr>
                <w:rFonts w:asciiTheme="majorHAnsi" w:hAnsiTheme="majorHAnsi"/>
                <w:sz w:val="28"/>
                <w:szCs w:val="28"/>
              </w:rPr>
            </w:pPr>
            <w:r>
              <w:rPr>
                <w:rFonts w:ascii="Calibri" w:hAnsi="Calibri"/>
                <w:sz w:val="28"/>
                <w:szCs w:val="28"/>
              </w:rPr>
              <w:t>−</w:t>
            </w:r>
          </w:p>
        </w:tc>
      </w:tr>
      <w:tr w:rsidR="002F43E3" w:rsidRPr="00FC5BD5" w14:paraId="2C16649B" w14:textId="77777777" w:rsidTr="002F43E3">
        <w:tc>
          <w:tcPr>
            <w:tcW w:w="534" w:type="dxa"/>
          </w:tcPr>
          <w:p w14:paraId="5DC7ECD4" w14:textId="77777777" w:rsidR="002F43E3" w:rsidRPr="00FC5BD5" w:rsidRDefault="002F43E3" w:rsidP="002F43E3">
            <w:pPr>
              <w:rPr>
                <w:rFonts w:asciiTheme="majorHAnsi" w:hAnsiTheme="majorHAnsi"/>
                <w:sz w:val="20"/>
                <w:szCs w:val="20"/>
              </w:rPr>
            </w:pPr>
          </w:p>
        </w:tc>
        <w:tc>
          <w:tcPr>
            <w:tcW w:w="2409" w:type="dxa"/>
          </w:tcPr>
          <w:p w14:paraId="59D56AD0" w14:textId="77777777" w:rsidR="002F43E3" w:rsidRPr="00FC5BD5" w:rsidRDefault="002F43E3" w:rsidP="002F43E3">
            <w:pPr>
              <w:rPr>
                <w:rFonts w:asciiTheme="majorHAnsi" w:hAnsiTheme="majorHAnsi"/>
                <w:sz w:val="20"/>
                <w:szCs w:val="20"/>
              </w:rPr>
            </w:pPr>
          </w:p>
        </w:tc>
        <w:tc>
          <w:tcPr>
            <w:tcW w:w="1035" w:type="dxa"/>
          </w:tcPr>
          <w:p w14:paraId="6B6F99AF" w14:textId="77777777" w:rsidR="002F43E3" w:rsidRPr="00FC5BD5" w:rsidRDefault="002F43E3" w:rsidP="002F43E3">
            <w:pPr>
              <w:jc w:val="center"/>
              <w:rPr>
                <w:rFonts w:asciiTheme="majorHAnsi" w:hAnsiTheme="majorHAnsi"/>
                <w:b/>
                <w:bCs/>
                <w:sz w:val="20"/>
                <w:szCs w:val="20"/>
              </w:rPr>
            </w:pPr>
          </w:p>
        </w:tc>
        <w:tc>
          <w:tcPr>
            <w:tcW w:w="1620" w:type="dxa"/>
          </w:tcPr>
          <w:p w14:paraId="3367AC89" w14:textId="77777777" w:rsidR="002F43E3" w:rsidRDefault="002F43E3" w:rsidP="002F43E3">
            <w:pPr>
              <w:rPr>
                <w:rFonts w:asciiTheme="majorHAnsi" w:hAnsiTheme="majorHAnsi"/>
                <w:b/>
                <w:sz w:val="20"/>
                <w:szCs w:val="20"/>
              </w:rPr>
            </w:pPr>
            <w:r>
              <w:rPr>
                <w:rFonts w:asciiTheme="majorHAnsi" w:hAnsiTheme="majorHAnsi"/>
                <w:b/>
                <w:sz w:val="20"/>
                <w:szCs w:val="20"/>
              </w:rPr>
              <w:t>11-+; 2-0; 0-</w:t>
            </w:r>
            <w:r>
              <w:rPr>
                <w:rFonts w:ascii="Calibri" w:hAnsi="Calibri"/>
                <w:b/>
                <w:sz w:val="20"/>
                <w:szCs w:val="20"/>
              </w:rPr>
              <w:t>−</w:t>
            </w:r>
          </w:p>
        </w:tc>
        <w:tc>
          <w:tcPr>
            <w:tcW w:w="1530" w:type="dxa"/>
          </w:tcPr>
          <w:p w14:paraId="2B52D538" w14:textId="77777777" w:rsidR="002F43E3" w:rsidRDefault="002F43E3" w:rsidP="002F43E3">
            <w:pPr>
              <w:rPr>
                <w:rFonts w:asciiTheme="majorHAnsi" w:hAnsiTheme="majorHAnsi"/>
                <w:b/>
                <w:sz w:val="20"/>
                <w:szCs w:val="20"/>
              </w:rPr>
            </w:pPr>
            <w:r>
              <w:rPr>
                <w:rFonts w:asciiTheme="majorHAnsi" w:hAnsiTheme="majorHAnsi"/>
                <w:b/>
                <w:sz w:val="20"/>
                <w:szCs w:val="20"/>
              </w:rPr>
              <w:t>1-+; 2-0; 10-</w:t>
            </w:r>
            <w:r>
              <w:rPr>
                <w:rFonts w:ascii="Calibri" w:hAnsi="Calibri"/>
                <w:b/>
                <w:sz w:val="20"/>
                <w:szCs w:val="20"/>
              </w:rPr>
              <w:t>−</w:t>
            </w:r>
          </w:p>
        </w:tc>
        <w:tc>
          <w:tcPr>
            <w:tcW w:w="1444" w:type="dxa"/>
          </w:tcPr>
          <w:p w14:paraId="23CA89D5" w14:textId="77777777" w:rsidR="002F43E3" w:rsidRPr="007E4664" w:rsidRDefault="002F43E3" w:rsidP="002F43E3">
            <w:pPr>
              <w:rPr>
                <w:rFonts w:asciiTheme="majorHAnsi" w:hAnsiTheme="majorHAnsi"/>
                <w:b/>
                <w:sz w:val="20"/>
                <w:szCs w:val="20"/>
              </w:rPr>
            </w:pPr>
            <w:r>
              <w:rPr>
                <w:rFonts w:asciiTheme="majorHAnsi" w:hAnsiTheme="majorHAnsi"/>
                <w:b/>
                <w:sz w:val="20"/>
                <w:szCs w:val="20"/>
              </w:rPr>
              <w:t>1-+; 2-0; 10-</w:t>
            </w:r>
            <w:r>
              <w:rPr>
                <w:rFonts w:ascii="Calibri" w:hAnsi="Calibri"/>
                <w:b/>
                <w:sz w:val="20"/>
                <w:szCs w:val="20"/>
              </w:rPr>
              <w:t>−</w:t>
            </w:r>
          </w:p>
        </w:tc>
      </w:tr>
    </w:tbl>
    <w:p w14:paraId="67032334" w14:textId="77777777" w:rsidR="002F43E3" w:rsidRDefault="002F43E3" w:rsidP="002E31D2">
      <w:pPr>
        <w:spacing w:line="480" w:lineRule="auto"/>
        <w:ind w:right="-720"/>
        <w:rPr>
          <w:rFonts w:ascii="Times New Roman" w:hAnsi="Times New Roman" w:cs="Times New Roman"/>
        </w:rPr>
      </w:pPr>
    </w:p>
    <w:p w14:paraId="2D9F520A" w14:textId="04D7D496" w:rsidR="002F43E3" w:rsidRDefault="002F43E3" w:rsidP="002F43E3">
      <w:pPr>
        <w:spacing w:line="480" w:lineRule="auto"/>
        <w:ind w:right="-720" w:firstLine="720"/>
        <w:rPr>
          <w:rFonts w:ascii="Times New Roman" w:hAnsi="Times New Roman" w:cs="Times New Roman"/>
        </w:rPr>
      </w:pPr>
      <w:r>
        <w:rPr>
          <w:rFonts w:ascii="Times New Roman" w:hAnsi="Times New Roman" w:cs="Times New Roman"/>
        </w:rPr>
        <w:t>Table 4 shows</w:t>
      </w:r>
      <w:r w:rsidR="00535F77">
        <w:rPr>
          <w:rFonts w:ascii="Times New Roman" w:hAnsi="Times New Roman" w:cs="Times New Roman"/>
        </w:rPr>
        <w:t xml:space="preserve"> how the data looked for the UNESCO model when examined in this way. Most of the schools had a </w:t>
      </w:r>
      <w:r>
        <w:rPr>
          <w:rFonts w:ascii="Times New Roman" w:hAnsi="Times New Roman" w:cs="Times New Roman"/>
        </w:rPr>
        <w:t>“plus”</w:t>
      </w:r>
      <w:r w:rsidR="00535F77">
        <w:rPr>
          <w:rFonts w:ascii="Times New Roman" w:hAnsi="Times New Roman" w:cs="Times New Roman"/>
        </w:rPr>
        <w:t xml:space="preserve"> sign for concept/theory/journalism studies category. Most schools had a </w:t>
      </w:r>
      <w:r>
        <w:rPr>
          <w:rFonts w:ascii="Times New Roman" w:hAnsi="Times New Roman" w:cs="Times New Roman"/>
        </w:rPr>
        <w:t>“minus”</w:t>
      </w:r>
      <w:r w:rsidR="00535F77">
        <w:rPr>
          <w:rFonts w:ascii="Times New Roman" w:hAnsi="Times New Roman" w:cs="Times New Roman"/>
        </w:rPr>
        <w:t xml:space="preserve"> sign in the Practice/Professional category. Most schools also had a </w:t>
      </w:r>
      <w:r>
        <w:rPr>
          <w:rFonts w:ascii="Times New Roman" w:hAnsi="Times New Roman" w:cs="Times New Roman"/>
        </w:rPr>
        <w:t>“minus”</w:t>
      </w:r>
      <w:r w:rsidR="00535F77">
        <w:rPr>
          <w:rFonts w:ascii="Times New Roman" w:hAnsi="Times New Roman" w:cs="Times New Roman"/>
        </w:rPr>
        <w:t xml:space="preserve"> sign for the Outside/Arts &amp; Sciences category. Concept/Theory/Journalism Studies instruction is much higher than the recommended levels for the UNESCO Model Curriculum.</w:t>
      </w:r>
      <w:r>
        <w:rPr>
          <w:rFonts w:ascii="Times New Roman" w:hAnsi="Times New Roman" w:cs="Times New Roman"/>
        </w:rPr>
        <w:t xml:space="preserve"> The other two categories are much lower than the recommended levels for the model.</w:t>
      </w:r>
    </w:p>
    <w:p w14:paraId="02CA20B1" w14:textId="77777777" w:rsidR="002E31D2" w:rsidRPr="00896206" w:rsidRDefault="002E31D2" w:rsidP="002E31D2">
      <w:pPr>
        <w:spacing w:after="0"/>
        <w:jc w:val="center"/>
        <w:rPr>
          <w:b/>
        </w:rPr>
      </w:pPr>
      <w:r w:rsidRPr="00896206">
        <w:rPr>
          <w:b/>
        </w:rPr>
        <w:t>Table 5</w:t>
      </w:r>
    </w:p>
    <w:p w14:paraId="1F54D702" w14:textId="77777777" w:rsidR="002E31D2" w:rsidRDefault="002E31D2" w:rsidP="002E31D2">
      <w:pPr>
        <w:spacing w:after="0"/>
        <w:jc w:val="center"/>
        <w:rPr>
          <w:b/>
        </w:rPr>
      </w:pPr>
      <w:r w:rsidRPr="00DD2CEE">
        <w:rPr>
          <w:b/>
        </w:rPr>
        <w:t xml:space="preserve">Distribution </w:t>
      </w:r>
      <w:r>
        <w:rPr>
          <w:b/>
        </w:rPr>
        <w:t>by Fit--ACEJMC</w:t>
      </w:r>
      <w:r w:rsidRPr="00DD2CEE">
        <w:rPr>
          <w:b/>
        </w:rPr>
        <w:t xml:space="preserve"> </w:t>
      </w:r>
      <w:r>
        <w:rPr>
          <w:b/>
        </w:rPr>
        <w:t>Comparison</w:t>
      </w:r>
    </w:p>
    <w:p w14:paraId="14C91DC1" w14:textId="77777777" w:rsidR="002E31D2" w:rsidRPr="00DD2CEE" w:rsidRDefault="002E31D2" w:rsidP="002E31D2">
      <w:pPr>
        <w:spacing w:after="0"/>
        <w:jc w:val="center"/>
        <w:rPr>
          <w:b/>
        </w:rPr>
      </w:pPr>
    </w:p>
    <w:tbl>
      <w:tblPr>
        <w:tblStyle w:val="TableGrid"/>
        <w:tblW w:w="8928" w:type="dxa"/>
        <w:tblLayout w:type="fixed"/>
        <w:tblLook w:val="04A0" w:firstRow="1" w:lastRow="0" w:firstColumn="1" w:lastColumn="0" w:noHBand="0" w:noVBand="1"/>
      </w:tblPr>
      <w:tblGrid>
        <w:gridCol w:w="534"/>
        <w:gridCol w:w="2994"/>
        <w:gridCol w:w="990"/>
        <w:gridCol w:w="1530"/>
        <w:gridCol w:w="1530"/>
        <w:gridCol w:w="1350"/>
      </w:tblGrid>
      <w:tr w:rsidR="002E31D2" w:rsidRPr="00FC5BD5" w14:paraId="38D64FF3" w14:textId="77777777" w:rsidTr="00BB1953">
        <w:tc>
          <w:tcPr>
            <w:tcW w:w="534" w:type="dxa"/>
          </w:tcPr>
          <w:p w14:paraId="02873E2C" w14:textId="77777777" w:rsidR="002E31D2" w:rsidRPr="00FC5BD5" w:rsidRDefault="002E31D2" w:rsidP="00BB1953">
            <w:pPr>
              <w:rPr>
                <w:rFonts w:asciiTheme="majorHAnsi" w:hAnsiTheme="majorHAnsi"/>
                <w:sz w:val="20"/>
                <w:szCs w:val="20"/>
              </w:rPr>
            </w:pPr>
          </w:p>
        </w:tc>
        <w:tc>
          <w:tcPr>
            <w:tcW w:w="2994" w:type="dxa"/>
          </w:tcPr>
          <w:p w14:paraId="1968D549" w14:textId="77777777" w:rsidR="002E31D2" w:rsidRPr="00FC5BD5" w:rsidRDefault="002E31D2" w:rsidP="00BB1953">
            <w:pPr>
              <w:rPr>
                <w:rFonts w:asciiTheme="majorHAnsi" w:hAnsiTheme="majorHAnsi"/>
                <w:sz w:val="20"/>
                <w:szCs w:val="20"/>
              </w:rPr>
            </w:pPr>
          </w:p>
        </w:tc>
        <w:tc>
          <w:tcPr>
            <w:tcW w:w="5400" w:type="dxa"/>
            <w:gridSpan w:val="4"/>
          </w:tcPr>
          <w:p w14:paraId="65CB06F2" w14:textId="77777777" w:rsidR="002E31D2" w:rsidRPr="00FC5BD5" w:rsidRDefault="002E31D2" w:rsidP="00BB1953">
            <w:pPr>
              <w:jc w:val="center"/>
              <w:rPr>
                <w:rFonts w:asciiTheme="majorHAnsi" w:hAnsiTheme="majorHAnsi"/>
                <w:b/>
                <w:bCs/>
                <w:sz w:val="20"/>
                <w:szCs w:val="20"/>
              </w:rPr>
            </w:pPr>
            <w:r>
              <w:rPr>
                <w:rFonts w:asciiTheme="majorHAnsi" w:hAnsiTheme="majorHAnsi"/>
                <w:b/>
                <w:bCs/>
                <w:sz w:val="20"/>
                <w:szCs w:val="20"/>
              </w:rPr>
              <w:t>AEJMC</w:t>
            </w:r>
            <w:r w:rsidRPr="00FC5BD5">
              <w:rPr>
                <w:rFonts w:asciiTheme="majorHAnsi" w:hAnsiTheme="majorHAnsi"/>
                <w:b/>
                <w:bCs/>
                <w:sz w:val="20"/>
                <w:szCs w:val="20"/>
              </w:rPr>
              <w:t xml:space="preserve"> Model</w:t>
            </w:r>
          </w:p>
        </w:tc>
      </w:tr>
      <w:tr w:rsidR="002E31D2" w:rsidRPr="00FC5BD5" w14:paraId="1C00D304" w14:textId="77777777" w:rsidTr="00BB1953">
        <w:tc>
          <w:tcPr>
            <w:tcW w:w="534" w:type="dxa"/>
          </w:tcPr>
          <w:p w14:paraId="10C5F58C"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w:t>
            </w:r>
          </w:p>
        </w:tc>
        <w:tc>
          <w:tcPr>
            <w:tcW w:w="2994" w:type="dxa"/>
          </w:tcPr>
          <w:p w14:paraId="1569AE4A"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Name of University</w:t>
            </w:r>
          </w:p>
        </w:tc>
        <w:tc>
          <w:tcPr>
            <w:tcW w:w="990" w:type="dxa"/>
          </w:tcPr>
          <w:p w14:paraId="125009BA" w14:textId="77777777" w:rsidR="002E31D2" w:rsidRDefault="002E31D2" w:rsidP="00BB1953">
            <w:pPr>
              <w:rPr>
                <w:rFonts w:asciiTheme="majorHAnsi" w:hAnsiTheme="majorHAnsi"/>
                <w:b/>
                <w:sz w:val="20"/>
                <w:szCs w:val="20"/>
              </w:rPr>
            </w:pPr>
            <w:r>
              <w:rPr>
                <w:rFonts w:asciiTheme="majorHAnsi" w:hAnsiTheme="majorHAnsi"/>
                <w:b/>
                <w:sz w:val="20"/>
                <w:szCs w:val="20"/>
              </w:rPr>
              <w:t>Total</w:t>
            </w:r>
          </w:p>
          <w:p w14:paraId="2391EAEE"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 credits</w:t>
            </w:r>
          </w:p>
        </w:tc>
        <w:tc>
          <w:tcPr>
            <w:tcW w:w="1530" w:type="dxa"/>
          </w:tcPr>
          <w:p w14:paraId="2FEE7571"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Concept</w:t>
            </w:r>
          </w:p>
          <w:p w14:paraId="6A1C46BE"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=Balance (25%)</w:t>
            </w:r>
          </w:p>
        </w:tc>
        <w:tc>
          <w:tcPr>
            <w:tcW w:w="1530" w:type="dxa"/>
          </w:tcPr>
          <w:p w14:paraId="59D2C6EE"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Practice</w:t>
            </w:r>
          </w:p>
          <w:p w14:paraId="0626857C"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 Balance (15%)</w:t>
            </w:r>
          </w:p>
        </w:tc>
        <w:tc>
          <w:tcPr>
            <w:tcW w:w="1350" w:type="dxa"/>
          </w:tcPr>
          <w:p w14:paraId="0EDBA48A"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Outside</w:t>
            </w:r>
          </w:p>
          <w:p w14:paraId="1B440858"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72 (60%</w:t>
            </w:r>
            <w:r>
              <w:rPr>
                <w:rFonts w:asciiTheme="majorHAnsi" w:hAnsiTheme="majorHAnsi"/>
                <w:b/>
                <w:sz w:val="20"/>
                <w:szCs w:val="20"/>
              </w:rPr>
              <w:t>)</w:t>
            </w:r>
          </w:p>
        </w:tc>
      </w:tr>
      <w:tr w:rsidR="002E31D2" w:rsidRPr="00FC5BD5" w14:paraId="00449533" w14:textId="77777777" w:rsidTr="00BB1953">
        <w:tc>
          <w:tcPr>
            <w:tcW w:w="534" w:type="dxa"/>
          </w:tcPr>
          <w:p w14:paraId="66ABF906" w14:textId="77777777" w:rsidR="002E31D2" w:rsidRPr="00FC5BD5" w:rsidRDefault="002E31D2" w:rsidP="00BB1953">
            <w:pPr>
              <w:rPr>
                <w:rFonts w:asciiTheme="majorHAnsi" w:hAnsiTheme="majorHAnsi"/>
                <w:sz w:val="20"/>
                <w:szCs w:val="20"/>
              </w:rPr>
            </w:pPr>
            <w:r w:rsidRPr="00FC5BD5">
              <w:rPr>
                <w:rFonts w:asciiTheme="majorHAnsi" w:hAnsiTheme="majorHAnsi"/>
                <w:sz w:val="20"/>
                <w:szCs w:val="20"/>
              </w:rPr>
              <w:t>1</w:t>
            </w:r>
          </w:p>
        </w:tc>
        <w:tc>
          <w:tcPr>
            <w:tcW w:w="2994" w:type="dxa"/>
          </w:tcPr>
          <w:p w14:paraId="6E7D3A56" w14:textId="77777777" w:rsidR="002E31D2" w:rsidRPr="00FC5BD5" w:rsidRDefault="002E31D2" w:rsidP="00BB1953">
            <w:pPr>
              <w:rPr>
                <w:rFonts w:asciiTheme="majorHAnsi" w:hAnsiTheme="majorHAnsi"/>
                <w:sz w:val="20"/>
                <w:szCs w:val="20"/>
              </w:rPr>
            </w:pPr>
            <w:r>
              <w:rPr>
                <w:rFonts w:asciiTheme="majorHAnsi" w:hAnsiTheme="majorHAnsi"/>
                <w:sz w:val="20"/>
                <w:szCs w:val="20"/>
              </w:rPr>
              <w:t>American Uni.</w:t>
            </w:r>
            <w:r w:rsidRPr="00FC5BD5">
              <w:rPr>
                <w:rFonts w:asciiTheme="majorHAnsi" w:hAnsiTheme="majorHAnsi"/>
                <w:sz w:val="20"/>
                <w:szCs w:val="20"/>
              </w:rPr>
              <w:t xml:space="preserve"> of Sharjah </w:t>
            </w:r>
          </w:p>
        </w:tc>
        <w:tc>
          <w:tcPr>
            <w:tcW w:w="990" w:type="dxa"/>
          </w:tcPr>
          <w:p w14:paraId="5533E94E" w14:textId="77777777" w:rsidR="002E31D2" w:rsidRPr="00FC5BD5" w:rsidRDefault="002E31D2" w:rsidP="00BB1953">
            <w:pPr>
              <w:rPr>
                <w:rFonts w:asciiTheme="majorHAnsi" w:hAnsiTheme="majorHAnsi"/>
                <w:sz w:val="20"/>
                <w:szCs w:val="20"/>
              </w:rPr>
            </w:pPr>
            <w:r>
              <w:rPr>
                <w:rFonts w:asciiTheme="majorHAnsi" w:hAnsiTheme="majorHAnsi"/>
                <w:sz w:val="20"/>
                <w:szCs w:val="20"/>
              </w:rPr>
              <w:t>124</w:t>
            </w:r>
          </w:p>
        </w:tc>
        <w:tc>
          <w:tcPr>
            <w:tcW w:w="1530" w:type="dxa"/>
          </w:tcPr>
          <w:p w14:paraId="438A3D1D" w14:textId="77777777" w:rsidR="002E31D2" w:rsidRPr="00C90488" w:rsidRDefault="002E31D2" w:rsidP="00BB1953">
            <w:pPr>
              <w:rPr>
                <w:rFonts w:asciiTheme="majorHAnsi" w:hAnsiTheme="majorHAnsi"/>
                <w:sz w:val="28"/>
                <w:szCs w:val="28"/>
              </w:rPr>
            </w:pPr>
            <w:r>
              <w:rPr>
                <w:rFonts w:asciiTheme="majorHAnsi" w:hAnsiTheme="majorHAnsi"/>
                <w:sz w:val="28"/>
                <w:szCs w:val="28"/>
              </w:rPr>
              <w:t>0</w:t>
            </w:r>
          </w:p>
        </w:tc>
        <w:tc>
          <w:tcPr>
            <w:tcW w:w="1530" w:type="dxa"/>
          </w:tcPr>
          <w:p w14:paraId="29574AF7" w14:textId="77777777" w:rsidR="002E31D2" w:rsidRPr="00C90488" w:rsidRDefault="002E31D2" w:rsidP="00BB1953">
            <w:pPr>
              <w:rPr>
                <w:rFonts w:asciiTheme="majorHAnsi" w:hAnsiTheme="majorHAnsi"/>
                <w:sz w:val="28"/>
                <w:szCs w:val="28"/>
              </w:rPr>
            </w:pPr>
            <w:r>
              <w:rPr>
                <w:rFonts w:asciiTheme="majorHAnsi" w:hAnsiTheme="majorHAnsi"/>
                <w:sz w:val="28"/>
                <w:szCs w:val="28"/>
              </w:rPr>
              <w:t>0</w:t>
            </w:r>
          </w:p>
        </w:tc>
        <w:tc>
          <w:tcPr>
            <w:tcW w:w="1350" w:type="dxa"/>
          </w:tcPr>
          <w:p w14:paraId="14E3BFDF" w14:textId="77777777" w:rsidR="002E31D2" w:rsidRPr="00C90488" w:rsidRDefault="002E31D2" w:rsidP="00BB1953">
            <w:pPr>
              <w:rPr>
                <w:rFonts w:asciiTheme="majorHAnsi" w:hAnsiTheme="majorHAnsi"/>
                <w:sz w:val="28"/>
                <w:szCs w:val="28"/>
              </w:rPr>
            </w:pPr>
            <w:r>
              <w:rPr>
                <w:rFonts w:asciiTheme="majorHAnsi" w:hAnsiTheme="majorHAnsi"/>
                <w:sz w:val="28"/>
                <w:szCs w:val="28"/>
              </w:rPr>
              <w:t>0</w:t>
            </w:r>
          </w:p>
        </w:tc>
      </w:tr>
      <w:tr w:rsidR="002E31D2" w:rsidRPr="00FC5BD5" w14:paraId="600CDD7C" w14:textId="77777777" w:rsidTr="00BB1953">
        <w:tc>
          <w:tcPr>
            <w:tcW w:w="534" w:type="dxa"/>
          </w:tcPr>
          <w:p w14:paraId="621C6811" w14:textId="77777777" w:rsidR="002E31D2" w:rsidRPr="00FC5BD5" w:rsidRDefault="002E31D2" w:rsidP="00BB1953">
            <w:pPr>
              <w:rPr>
                <w:rFonts w:asciiTheme="majorHAnsi" w:hAnsiTheme="majorHAnsi"/>
                <w:sz w:val="20"/>
                <w:szCs w:val="20"/>
              </w:rPr>
            </w:pPr>
            <w:r w:rsidRPr="00FC5BD5">
              <w:rPr>
                <w:rFonts w:asciiTheme="majorHAnsi" w:hAnsiTheme="majorHAnsi"/>
                <w:sz w:val="20"/>
                <w:szCs w:val="20"/>
              </w:rPr>
              <w:t>2</w:t>
            </w:r>
          </w:p>
        </w:tc>
        <w:tc>
          <w:tcPr>
            <w:tcW w:w="2994" w:type="dxa"/>
          </w:tcPr>
          <w:p w14:paraId="76D14A43" w14:textId="77777777" w:rsidR="002E31D2" w:rsidRPr="00FC5BD5" w:rsidRDefault="002E31D2" w:rsidP="00BB1953">
            <w:pPr>
              <w:rPr>
                <w:rFonts w:asciiTheme="majorHAnsi" w:hAnsiTheme="majorHAnsi"/>
                <w:sz w:val="20"/>
                <w:szCs w:val="20"/>
              </w:rPr>
            </w:pPr>
            <w:r>
              <w:t>Abu Dhabi University</w:t>
            </w:r>
          </w:p>
        </w:tc>
        <w:tc>
          <w:tcPr>
            <w:tcW w:w="990" w:type="dxa"/>
          </w:tcPr>
          <w:p w14:paraId="561ADEC1" w14:textId="77777777" w:rsidR="002E31D2" w:rsidRPr="00FC5BD5" w:rsidRDefault="002E31D2" w:rsidP="00BB1953">
            <w:pPr>
              <w:rPr>
                <w:rFonts w:asciiTheme="majorHAnsi" w:hAnsiTheme="majorHAnsi"/>
                <w:sz w:val="20"/>
                <w:szCs w:val="20"/>
              </w:rPr>
            </w:pPr>
            <w:r>
              <w:rPr>
                <w:rFonts w:asciiTheme="majorHAnsi" w:hAnsiTheme="majorHAnsi"/>
                <w:sz w:val="20"/>
                <w:szCs w:val="20"/>
              </w:rPr>
              <w:t>120</w:t>
            </w:r>
          </w:p>
        </w:tc>
        <w:tc>
          <w:tcPr>
            <w:tcW w:w="1530" w:type="dxa"/>
          </w:tcPr>
          <w:p w14:paraId="5FE07A0A"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530" w:type="dxa"/>
          </w:tcPr>
          <w:p w14:paraId="41B6A900"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350" w:type="dxa"/>
          </w:tcPr>
          <w:p w14:paraId="177E36E6" w14:textId="77777777" w:rsidR="002E31D2" w:rsidRPr="00C90488" w:rsidRDefault="002E31D2" w:rsidP="00BB1953">
            <w:pPr>
              <w:rPr>
                <w:rFonts w:asciiTheme="majorHAnsi" w:hAnsiTheme="majorHAnsi"/>
                <w:sz w:val="28"/>
                <w:szCs w:val="28"/>
              </w:rPr>
            </w:pPr>
            <w:r>
              <w:rPr>
                <w:rFonts w:ascii="Calibri" w:hAnsi="Calibri"/>
                <w:sz w:val="28"/>
                <w:szCs w:val="28"/>
              </w:rPr>
              <w:t>−</w:t>
            </w:r>
          </w:p>
        </w:tc>
      </w:tr>
      <w:tr w:rsidR="002E31D2" w:rsidRPr="00FC5BD5" w14:paraId="0809DB47" w14:textId="77777777" w:rsidTr="00BB1953">
        <w:tc>
          <w:tcPr>
            <w:tcW w:w="534" w:type="dxa"/>
          </w:tcPr>
          <w:p w14:paraId="6899C645" w14:textId="77777777" w:rsidR="002E31D2" w:rsidRPr="00FC5BD5" w:rsidRDefault="002E31D2" w:rsidP="00BB1953">
            <w:pPr>
              <w:rPr>
                <w:rFonts w:asciiTheme="majorHAnsi" w:hAnsiTheme="majorHAnsi"/>
                <w:sz w:val="20"/>
                <w:szCs w:val="20"/>
              </w:rPr>
            </w:pPr>
            <w:r w:rsidRPr="00FC5BD5">
              <w:rPr>
                <w:rFonts w:asciiTheme="majorHAnsi" w:hAnsiTheme="majorHAnsi"/>
                <w:sz w:val="20"/>
                <w:szCs w:val="20"/>
              </w:rPr>
              <w:t>3</w:t>
            </w:r>
          </w:p>
        </w:tc>
        <w:tc>
          <w:tcPr>
            <w:tcW w:w="2994" w:type="dxa"/>
          </w:tcPr>
          <w:p w14:paraId="6E58384E" w14:textId="77777777" w:rsidR="002E31D2" w:rsidRPr="00FC5BD5" w:rsidRDefault="002E31D2" w:rsidP="00BB1953">
            <w:pPr>
              <w:rPr>
                <w:rFonts w:asciiTheme="majorHAnsi" w:hAnsiTheme="majorHAnsi"/>
                <w:sz w:val="20"/>
                <w:szCs w:val="20"/>
              </w:rPr>
            </w:pPr>
            <w:r>
              <w:rPr>
                <w:rFonts w:asciiTheme="majorHAnsi" w:hAnsiTheme="majorHAnsi"/>
                <w:sz w:val="20"/>
                <w:szCs w:val="20"/>
              </w:rPr>
              <w:t xml:space="preserve">Qatar University </w:t>
            </w:r>
          </w:p>
        </w:tc>
        <w:tc>
          <w:tcPr>
            <w:tcW w:w="990" w:type="dxa"/>
          </w:tcPr>
          <w:p w14:paraId="4974F01D" w14:textId="77777777" w:rsidR="002E31D2" w:rsidRPr="00FC5BD5" w:rsidRDefault="002E31D2" w:rsidP="00BB1953">
            <w:pPr>
              <w:rPr>
                <w:rFonts w:asciiTheme="majorHAnsi" w:hAnsiTheme="majorHAnsi"/>
                <w:sz w:val="20"/>
                <w:szCs w:val="20"/>
              </w:rPr>
            </w:pPr>
            <w:r>
              <w:rPr>
                <w:rFonts w:asciiTheme="majorHAnsi" w:hAnsiTheme="majorHAnsi"/>
                <w:sz w:val="20"/>
                <w:szCs w:val="20"/>
              </w:rPr>
              <w:t>126</w:t>
            </w:r>
          </w:p>
        </w:tc>
        <w:tc>
          <w:tcPr>
            <w:tcW w:w="1530" w:type="dxa"/>
          </w:tcPr>
          <w:p w14:paraId="262C520B"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530" w:type="dxa"/>
          </w:tcPr>
          <w:p w14:paraId="0D542ABE"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350" w:type="dxa"/>
          </w:tcPr>
          <w:p w14:paraId="70F87E15" w14:textId="77777777" w:rsidR="002E31D2" w:rsidRPr="00C90488" w:rsidRDefault="002E31D2" w:rsidP="00BB1953">
            <w:pPr>
              <w:rPr>
                <w:rFonts w:asciiTheme="majorHAnsi" w:hAnsiTheme="majorHAnsi"/>
                <w:sz w:val="28"/>
                <w:szCs w:val="28"/>
              </w:rPr>
            </w:pPr>
            <w:r>
              <w:rPr>
                <w:rFonts w:asciiTheme="majorHAnsi" w:hAnsiTheme="majorHAnsi"/>
                <w:sz w:val="28"/>
                <w:szCs w:val="28"/>
              </w:rPr>
              <w:t>0</w:t>
            </w:r>
          </w:p>
        </w:tc>
      </w:tr>
      <w:tr w:rsidR="002E31D2" w:rsidRPr="00FC5BD5" w14:paraId="50EA27EB" w14:textId="77777777" w:rsidTr="00BB1953">
        <w:tc>
          <w:tcPr>
            <w:tcW w:w="534" w:type="dxa"/>
          </w:tcPr>
          <w:p w14:paraId="7D2DD8C7" w14:textId="77777777" w:rsidR="002E31D2" w:rsidRPr="00FC5BD5" w:rsidRDefault="002E31D2" w:rsidP="00BB1953">
            <w:pPr>
              <w:rPr>
                <w:rFonts w:asciiTheme="majorHAnsi" w:hAnsiTheme="majorHAnsi"/>
                <w:sz w:val="20"/>
                <w:szCs w:val="20"/>
              </w:rPr>
            </w:pPr>
            <w:r w:rsidRPr="00FC5BD5">
              <w:rPr>
                <w:rFonts w:asciiTheme="majorHAnsi" w:hAnsiTheme="majorHAnsi"/>
                <w:sz w:val="20"/>
                <w:szCs w:val="20"/>
              </w:rPr>
              <w:t>4</w:t>
            </w:r>
          </w:p>
        </w:tc>
        <w:tc>
          <w:tcPr>
            <w:tcW w:w="2994" w:type="dxa"/>
          </w:tcPr>
          <w:p w14:paraId="62E24E04" w14:textId="77777777" w:rsidR="002E31D2" w:rsidRPr="00FC5BD5" w:rsidRDefault="002E31D2" w:rsidP="00BB1953">
            <w:pPr>
              <w:rPr>
                <w:rFonts w:asciiTheme="majorHAnsi" w:hAnsiTheme="majorHAnsi"/>
                <w:sz w:val="20"/>
                <w:szCs w:val="20"/>
              </w:rPr>
            </w:pPr>
            <w:r>
              <w:rPr>
                <w:rFonts w:asciiTheme="majorHAnsi" w:hAnsiTheme="majorHAnsi"/>
                <w:sz w:val="20"/>
                <w:szCs w:val="20"/>
              </w:rPr>
              <w:t xml:space="preserve">Petra University/Jordan </w:t>
            </w:r>
          </w:p>
        </w:tc>
        <w:tc>
          <w:tcPr>
            <w:tcW w:w="990" w:type="dxa"/>
          </w:tcPr>
          <w:p w14:paraId="1ED7D5E2" w14:textId="77777777" w:rsidR="002E31D2" w:rsidRPr="00FC5BD5" w:rsidRDefault="002E31D2" w:rsidP="00BB1953">
            <w:pPr>
              <w:rPr>
                <w:rFonts w:asciiTheme="majorHAnsi" w:hAnsiTheme="majorHAnsi"/>
                <w:sz w:val="20"/>
                <w:szCs w:val="20"/>
              </w:rPr>
            </w:pPr>
            <w:r>
              <w:rPr>
                <w:rFonts w:asciiTheme="majorHAnsi" w:hAnsiTheme="majorHAnsi"/>
                <w:sz w:val="20"/>
                <w:szCs w:val="20"/>
              </w:rPr>
              <w:t>132</w:t>
            </w:r>
          </w:p>
        </w:tc>
        <w:tc>
          <w:tcPr>
            <w:tcW w:w="1530" w:type="dxa"/>
          </w:tcPr>
          <w:p w14:paraId="5934FE31"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530" w:type="dxa"/>
          </w:tcPr>
          <w:p w14:paraId="61087564"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350" w:type="dxa"/>
          </w:tcPr>
          <w:p w14:paraId="1C8C6422" w14:textId="77777777" w:rsidR="002E31D2" w:rsidRPr="00C90488" w:rsidRDefault="002E31D2" w:rsidP="00BB1953">
            <w:pPr>
              <w:rPr>
                <w:rFonts w:asciiTheme="majorHAnsi" w:hAnsiTheme="majorHAnsi"/>
                <w:sz w:val="28"/>
                <w:szCs w:val="28"/>
              </w:rPr>
            </w:pPr>
            <w:r>
              <w:rPr>
                <w:rFonts w:ascii="Calibri" w:hAnsi="Calibri"/>
                <w:sz w:val="28"/>
                <w:szCs w:val="28"/>
              </w:rPr>
              <w:t>−</w:t>
            </w:r>
          </w:p>
        </w:tc>
      </w:tr>
      <w:tr w:rsidR="002E31D2" w:rsidRPr="00FC5BD5" w14:paraId="4599E93C" w14:textId="77777777" w:rsidTr="00BB1953">
        <w:tc>
          <w:tcPr>
            <w:tcW w:w="534" w:type="dxa"/>
          </w:tcPr>
          <w:p w14:paraId="420A4BB8" w14:textId="77777777" w:rsidR="002E31D2" w:rsidRPr="00FC5BD5" w:rsidRDefault="002E31D2" w:rsidP="00BB1953">
            <w:pPr>
              <w:rPr>
                <w:rFonts w:asciiTheme="majorHAnsi" w:hAnsiTheme="majorHAnsi"/>
                <w:sz w:val="20"/>
                <w:szCs w:val="20"/>
              </w:rPr>
            </w:pPr>
            <w:r w:rsidRPr="00FC5BD5">
              <w:rPr>
                <w:rFonts w:asciiTheme="majorHAnsi" w:hAnsiTheme="majorHAnsi"/>
                <w:sz w:val="20"/>
                <w:szCs w:val="20"/>
              </w:rPr>
              <w:t>5</w:t>
            </w:r>
          </w:p>
        </w:tc>
        <w:tc>
          <w:tcPr>
            <w:tcW w:w="2994" w:type="dxa"/>
          </w:tcPr>
          <w:p w14:paraId="2007BA85" w14:textId="77777777" w:rsidR="002E31D2" w:rsidRPr="00D827C9" w:rsidRDefault="002E31D2" w:rsidP="00BB1953">
            <w:pPr>
              <w:rPr>
                <w:rFonts w:asciiTheme="majorHAnsi" w:hAnsiTheme="majorHAnsi"/>
                <w:i/>
                <w:iCs/>
                <w:smallCaps/>
                <w:sz w:val="20"/>
                <w:szCs w:val="20"/>
              </w:rPr>
            </w:pPr>
            <w:r>
              <w:rPr>
                <w:rFonts w:asciiTheme="majorHAnsi" w:hAnsiTheme="majorHAnsi"/>
                <w:i/>
                <w:iCs/>
                <w:smallCaps/>
                <w:sz w:val="20"/>
                <w:szCs w:val="20"/>
              </w:rPr>
              <w:t xml:space="preserve">King Saud university </w:t>
            </w:r>
          </w:p>
        </w:tc>
        <w:tc>
          <w:tcPr>
            <w:tcW w:w="990" w:type="dxa"/>
          </w:tcPr>
          <w:p w14:paraId="638B50A3" w14:textId="77777777" w:rsidR="002E31D2" w:rsidRPr="00FC5BD5" w:rsidRDefault="002E31D2" w:rsidP="00BB1953">
            <w:pPr>
              <w:rPr>
                <w:rFonts w:asciiTheme="majorHAnsi" w:hAnsiTheme="majorHAnsi"/>
                <w:sz w:val="20"/>
                <w:szCs w:val="20"/>
              </w:rPr>
            </w:pPr>
            <w:r>
              <w:rPr>
                <w:rFonts w:asciiTheme="majorHAnsi" w:hAnsiTheme="majorHAnsi"/>
                <w:sz w:val="20"/>
                <w:szCs w:val="20"/>
              </w:rPr>
              <w:t>128</w:t>
            </w:r>
          </w:p>
        </w:tc>
        <w:tc>
          <w:tcPr>
            <w:tcW w:w="1530" w:type="dxa"/>
          </w:tcPr>
          <w:p w14:paraId="72A172A0"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530" w:type="dxa"/>
          </w:tcPr>
          <w:p w14:paraId="36B7562B" w14:textId="77777777" w:rsidR="002E31D2" w:rsidRPr="00C90488" w:rsidRDefault="002E31D2" w:rsidP="00BB1953">
            <w:pPr>
              <w:rPr>
                <w:rFonts w:asciiTheme="majorHAnsi" w:hAnsiTheme="majorHAnsi"/>
                <w:sz w:val="28"/>
                <w:szCs w:val="28"/>
              </w:rPr>
            </w:pPr>
            <w:r>
              <w:rPr>
                <w:rFonts w:asciiTheme="majorHAnsi" w:hAnsiTheme="majorHAnsi"/>
                <w:sz w:val="28"/>
                <w:szCs w:val="28"/>
              </w:rPr>
              <w:t>0</w:t>
            </w:r>
          </w:p>
        </w:tc>
        <w:tc>
          <w:tcPr>
            <w:tcW w:w="1350" w:type="dxa"/>
          </w:tcPr>
          <w:p w14:paraId="327174C8" w14:textId="77777777" w:rsidR="002E31D2" w:rsidRPr="00C90488" w:rsidRDefault="002E31D2" w:rsidP="00BB1953">
            <w:pPr>
              <w:rPr>
                <w:rFonts w:asciiTheme="majorHAnsi" w:hAnsiTheme="majorHAnsi"/>
                <w:sz w:val="28"/>
                <w:szCs w:val="28"/>
              </w:rPr>
            </w:pPr>
            <w:r>
              <w:rPr>
                <w:rFonts w:ascii="Calibri" w:hAnsi="Calibri"/>
                <w:sz w:val="28"/>
                <w:szCs w:val="28"/>
              </w:rPr>
              <w:t>−</w:t>
            </w:r>
          </w:p>
        </w:tc>
      </w:tr>
      <w:tr w:rsidR="002E31D2" w:rsidRPr="00FC5BD5" w14:paraId="434C076F" w14:textId="77777777" w:rsidTr="00BB1953">
        <w:tc>
          <w:tcPr>
            <w:tcW w:w="534" w:type="dxa"/>
          </w:tcPr>
          <w:p w14:paraId="3C956EB3" w14:textId="77777777" w:rsidR="002E31D2" w:rsidRPr="00FC5BD5" w:rsidRDefault="002E31D2" w:rsidP="00BB1953">
            <w:pPr>
              <w:rPr>
                <w:rFonts w:asciiTheme="majorHAnsi" w:hAnsiTheme="majorHAnsi"/>
                <w:sz w:val="20"/>
                <w:szCs w:val="20"/>
              </w:rPr>
            </w:pPr>
            <w:r w:rsidRPr="00FC5BD5">
              <w:rPr>
                <w:rFonts w:asciiTheme="majorHAnsi" w:hAnsiTheme="majorHAnsi"/>
                <w:sz w:val="20"/>
                <w:szCs w:val="20"/>
              </w:rPr>
              <w:t>6</w:t>
            </w:r>
          </w:p>
        </w:tc>
        <w:tc>
          <w:tcPr>
            <w:tcW w:w="2994" w:type="dxa"/>
          </w:tcPr>
          <w:p w14:paraId="4BC4A2F1" w14:textId="77777777" w:rsidR="002E31D2" w:rsidRPr="00FC5BD5" w:rsidRDefault="002E31D2" w:rsidP="00BB1953">
            <w:pPr>
              <w:rPr>
                <w:rFonts w:asciiTheme="majorHAnsi" w:hAnsiTheme="majorHAnsi"/>
                <w:sz w:val="20"/>
                <w:szCs w:val="20"/>
              </w:rPr>
            </w:pPr>
            <w:r>
              <w:rPr>
                <w:rFonts w:asciiTheme="majorHAnsi" w:hAnsiTheme="majorHAnsi"/>
                <w:sz w:val="20"/>
                <w:szCs w:val="20"/>
              </w:rPr>
              <w:t>Beirut Arab University</w:t>
            </w:r>
          </w:p>
        </w:tc>
        <w:tc>
          <w:tcPr>
            <w:tcW w:w="990" w:type="dxa"/>
          </w:tcPr>
          <w:p w14:paraId="51ABD031" w14:textId="77777777" w:rsidR="002E31D2" w:rsidRPr="00FC5BD5" w:rsidRDefault="002E31D2" w:rsidP="00BB1953">
            <w:pPr>
              <w:rPr>
                <w:rFonts w:asciiTheme="majorHAnsi" w:hAnsiTheme="majorHAnsi"/>
                <w:sz w:val="20"/>
                <w:szCs w:val="20"/>
              </w:rPr>
            </w:pPr>
            <w:r>
              <w:rPr>
                <w:rFonts w:asciiTheme="majorHAnsi" w:hAnsiTheme="majorHAnsi"/>
                <w:sz w:val="20"/>
                <w:szCs w:val="20"/>
              </w:rPr>
              <w:t>120</w:t>
            </w:r>
          </w:p>
        </w:tc>
        <w:tc>
          <w:tcPr>
            <w:tcW w:w="1530" w:type="dxa"/>
          </w:tcPr>
          <w:p w14:paraId="475EBD12"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530" w:type="dxa"/>
          </w:tcPr>
          <w:p w14:paraId="18882A24"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350" w:type="dxa"/>
          </w:tcPr>
          <w:p w14:paraId="3AC56F4F" w14:textId="77777777" w:rsidR="002E31D2" w:rsidRPr="00C90488" w:rsidRDefault="002E31D2" w:rsidP="00BB1953">
            <w:pPr>
              <w:rPr>
                <w:rFonts w:asciiTheme="majorHAnsi" w:hAnsiTheme="majorHAnsi"/>
                <w:sz w:val="28"/>
                <w:szCs w:val="28"/>
              </w:rPr>
            </w:pPr>
            <w:r>
              <w:rPr>
                <w:rFonts w:ascii="Calibri" w:hAnsi="Calibri"/>
                <w:sz w:val="28"/>
                <w:szCs w:val="28"/>
              </w:rPr>
              <w:t>−</w:t>
            </w:r>
          </w:p>
        </w:tc>
      </w:tr>
      <w:tr w:rsidR="002E31D2" w:rsidRPr="00FC5BD5" w14:paraId="72732DBA" w14:textId="77777777" w:rsidTr="00BB1953">
        <w:tc>
          <w:tcPr>
            <w:tcW w:w="534" w:type="dxa"/>
          </w:tcPr>
          <w:p w14:paraId="56C61014" w14:textId="77777777" w:rsidR="002E31D2" w:rsidRPr="00FC5BD5" w:rsidRDefault="002E31D2" w:rsidP="00BB1953">
            <w:pPr>
              <w:rPr>
                <w:rFonts w:asciiTheme="majorHAnsi" w:hAnsiTheme="majorHAnsi"/>
                <w:sz w:val="20"/>
                <w:szCs w:val="20"/>
              </w:rPr>
            </w:pPr>
            <w:r w:rsidRPr="00FC5BD5">
              <w:rPr>
                <w:rFonts w:asciiTheme="majorHAnsi" w:hAnsiTheme="majorHAnsi"/>
                <w:sz w:val="20"/>
                <w:szCs w:val="20"/>
              </w:rPr>
              <w:t>7</w:t>
            </w:r>
          </w:p>
        </w:tc>
        <w:tc>
          <w:tcPr>
            <w:tcW w:w="2994" w:type="dxa"/>
          </w:tcPr>
          <w:p w14:paraId="0763B88B" w14:textId="77777777" w:rsidR="002E31D2" w:rsidRPr="00FC5BD5" w:rsidRDefault="002E31D2" w:rsidP="00BB1953">
            <w:pPr>
              <w:rPr>
                <w:rFonts w:asciiTheme="majorHAnsi" w:hAnsiTheme="majorHAnsi"/>
                <w:sz w:val="20"/>
                <w:szCs w:val="20"/>
              </w:rPr>
            </w:pPr>
            <w:r>
              <w:rPr>
                <w:rFonts w:asciiTheme="majorHAnsi" w:hAnsiTheme="majorHAnsi"/>
                <w:sz w:val="20"/>
                <w:szCs w:val="20"/>
              </w:rPr>
              <w:t xml:space="preserve">University of Bahrain </w:t>
            </w:r>
          </w:p>
        </w:tc>
        <w:tc>
          <w:tcPr>
            <w:tcW w:w="990" w:type="dxa"/>
          </w:tcPr>
          <w:p w14:paraId="17AB67D8" w14:textId="77777777" w:rsidR="002E31D2" w:rsidRPr="00FC5BD5" w:rsidRDefault="002E31D2" w:rsidP="00BB1953">
            <w:pPr>
              <w:rPr>
                <w:rFonts w:asciiTheme="majorHAnsi" w:hAnsiTheme="majorHAnsi"/>
                <w:sz w:val="20"/>
                <w:szCs w:val="20"/>
              </w:rPr>
            </w:pPr>
            <w:r>
              <w:rPr>
                <w:rFonts w:asciiTheme="majorHAnsi" w:hAnsiTheme="majorHAnsi"/>
                <w:sz w:val="20"/>
                <w:szCs w:val="20"/>
              </w:rPr>
              <w:t>126</w:t>
            </w:r>
          </w:p>
        </w:tc>
        <w:tc>
          <w:tcPr>
            <w:tcW w:w="1530" w:type="dxa"/>
          </w:tcPr>
          <w:p w14:paraId="25BB778D"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530" w:type="dxa"/>
          </w:tcPr>
          <w:p w14:paraId="23E62AE6"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350" w:type="dxa"/>
          </w:tcPr>
          <w:p w14:paraId="500888C1" w14:textId="77777777" w:rsidR="002E31D2" w:rsidRPr="00C90488" w:rsidRDefault="002E31D2" w:rsidP="00BB1953">
            <w:pPr>
              <w:rPr>
                <w:rFonts w:asciiTheme="majorHAnsi" w:hAnsiTheme="majorHAnsi"/>
                <w:sz w:val="28"/>
                <w:szCs w:val="28"/>
              </w:rPr>
            </w:pPr>
            <w:r>
              <w:rPr>
                <w:rFonts w:ascii="Calibri" w:hAnsi="Calibri"/>
                <w:sz w:val="28"/>
                <w:szCs w:val="28"/>
              </w:rPr>
              <w:t>−</w:t>
            </w:r>
          </w:p>
        </w:tc>
      </w:tr>
      <w:tr w:rsidR="002E31D2" w:rsidRPr="00FC5BD5" w14:paraId="44611AF7" w14:textId="77777777" w:rsidTr="00BB1953">
        <w:tc>
          <w:tcPr>
            <w:tcW w:w="534" w:type="dxa"/>
          </w:tcPr>
          <w:p w14:paraId="47AE1BB3" w14:textId="77777777" w:rsidR="002E31D2" w:rsidRPr="00FC5BD5" w:rsidRDefault="002E31D2" w:rsidP="00BB1953">
            <w:pPr>
              <w:rPr>
                <w:rFonts w:asciiTheme="majorHAnsi" w:hAnsiTheme="majorHAnsi"/>
                <w:sz w:val="20"/>
                <w:szCs w:val="20"/>
              </w:rPr>
            </w:pPr>
            <w:r w:rsidRPr="00FC5BD5">
              <w:rPr>
                <w:rFonts w:asciiTheme="majorHAnsi" w:hAnsiTheme="majorHAnsi"/>
                <w:sz w:val="20"/>
                <w:szCs w:val="20"/>
              </w:rPr>
              <w:t>8</w:t>
            </w:r>
          </w:p>
        </w:tc>
        <w:tc>
          <w:tcPr>
            <w:tcW w:w="2994" w:type="dxa"/>
          </w:tcPr>
          <w:p w14:paraId="7D6987DA" w14:textId="77777777" w:rsidR="002E31D2" w:rsidRPr="00FC5BD5" w:rsidRDefault="002E31D2" w:rsidP="00BB1953">
            <w:pPr>
              <w:rPr>
                <w:rFonts w:asciiTheme="majorHAnsi" w:hAnsiTheme="majorHAnsi"/>
                <w:sz w:val="20"/>
                <w:szCs w:val="20"/>
              </w:rPr>
            </w:pPr>
            <w:r>
              <w:rPr>
                <w:rFonts w:asciiTheme="majorHAnsi" w:hAnsiTheme="majorHAnsi"/>
                <w:sz w:val="20"/>
                <w:szCs w:val="20"/>
              </w:rPr>
              <w:t>Ahlia University/Bahrain</w:t>
            </w:r>
          </w:p>
        </w:tc>
        <w:tc>
          <w:tcPr>
            <w:tcW w:w="990" w:type="dxa"/>
          </w:tcPr>
          <w:p w14:paraId="548DB0A1" w14:textId="77777777" w:rsidR="002E31D2" w:rsidRPr="00FC5BD5" w:rsidRDefault="002E31D2" w:rsidP="00BB1953">
            <w:pPr>
              <w:rPr>
                <w:rFonts w:asciiTheme="majorHAnsi" w:hAnsiTheme="majorHAnsi"/>
                <w:sz w:val="20"/>
                <w:szCs w:val="20"/>
              </w:rPr>
            </w:pPr>
            <w:r>
              <w:rPr>
                <w:rFonts w:asciiTheme="majorHAnsi" w:hAnsiTheme="majorHAnsi"/>
                <w:sz w:val="20"/>
                <w:szCs w:val="20"/>
              </w:rPr>
              <w:t>132</w:t>
            </w:r>
          </w:p>
        </w:tc>
        <w:tc>
          <w:tcPr>
            <w:tcW w:w="1530" w:type="dxa"/>
          </w:tcPr>
          <w:p w14:paraId="5ABDE2D5"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530" w:type="dxa"/>
          </w:tcPr>
          <w:p w14:paraId="41B3F71F"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350" w:type="dxa"/>
          </w:tcPr>
          <w:p w14:paraId="301C2FC3" w14:textId="77777777" w:rsidR="002E31D2" w:rsidRPr="00C90488" w:rsidRDefault="002E31D2" w:rsidP="00BB1953">
            <w:pPr>
              <w:rPr>
                <w:rFonts w:asciiTheme="majorHAnsi" w:hAnsiTheme="majorHAnsi"/>
                <w:sz w:val="28"/>
                <w:szCs w:val="28"/>
              </w:rPr>
            </w:pPr>
            <w:r>
              <w:rPr>
                <w:rFonts w:ascii="Calibri" w:hAnsi="Calibri"/>
                <w:sz w:val="28"/>
                <w:szCs w:val="28"/>
              </w:rPr>
              <w:t>−</w:t>
            </w:r>
          </w:p>
        </w:tc>
      </w:tr>
      <w:tr w:rsidR="002E31D2" w:rsidRPr="00FC5BD5" w14:paraId="37C75EAD" w14:textId="77777777" w:rsidTr="00BB1953">
        <w:tc>
          <w:tcPr>
            <w:tcW w:w="534" w:type="dxa"/>
          </w:tcPr>
          <w:p w14:paraId="5C544860" w14:textId="77777777" w:rsidR="002E31D2" w:rsidRPr="00FC5BD5" w:rsidRDefault="002E31D2" w:rsidP="00BB1953">
            <w:pPr>
              <w:rPr>
                <w:rFonts w:asciiTheme="majorHAnsi" w:hAnsiTheme="majorHAnsi"/>
                <w:sz w:val="20"/>
                <w:szCs w:val="20"/>
              </w:rPr>
            </w:pPr>
            <w:r>
              <w:rPr>
                <w:rFonts w:asciiTheme="majorHAnsi" w:hAnsiTheme="majorHAnsi"/>
                <w:sz w:val="20"/>
                <w:szCs w:val="20"/>
              </w:rPr>
              <w:t>9</w:t>
            </w:r>
          </w:p>
        </w:tc>
        <w:tc>
          <w:tcPr>
            <w:tcW w:w="2994" w:type="dxa"/>
          </w:tcPr>
          <w:p w14:paraId="28697221" w14:textId="77777777" w:rsidR="002E31D2" w:rsidRPr="00FC5BD5" w:rsidRDefault="002E31D2" w:rsidP="00BB1953">
            <w:pPr>
              <w:rPr>
                <w:rFonts w:asciiTheme="majorHAnsi" w:hAnsiTheme="majorHAnsi"/>
                <w:sz w:val="20"/>
                <w:szCs w:val="20"/>
              </w:rPr>
            </w:pPr>
            <w:r>
              <w:t>Umm Al-Qura Uni./Saudi</w:t>
            </w:r>
          </w:p>
        </w:tc>
        <w:tc>
          <w:tcPr>
            <w:tcW w:w="990" w:type="dxa"/>
          </w:tcPr>
          <w:p w14:paraId="704C1B00" w14:textId="77777777" w:rsidR="002E31D2" w:rsidRPr="00FC5BD5" w:rsidRDefault="002E31D2" w:rsidP="00BB1953">
            <w:pPr>
              <w:rPr>
                <w:rFonts w:asciiTheme="majorHAnsi" w:hAnsiTheme="majorHAnsi"/>
                <w:sz w:val="20"/>
                <w:szCs w:val="20"/>
              </w:rPr>
            </w:pPr>
            <w:r>
              <w:rPr>
                <w:rFonts w:asciiTheme="majorHAnsi" w:hAnsiTheme="majorHAnsi"/>
                <w:sz w:val="20"/>
                <w:szCs w:val="20"/>
              </w:rPr>
              <w:t>130</w:t>
            </w:r>
          </w:p>
        </w:tc>
        <w:tc>
          <w:tcPr>
            <w:tcW w:w="1530" w:type="dxa"/>
          </w:tcPr>
          <w:p w14:paraId="32B4C5FD"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530" w:type="dxa"/>
          </w:tcPr>
          <w:p w14:paraId="5C1C3F78"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350" w:type="dxa"/>
          </w:tcPr>
          <w:p w14:paraId="42BBC027" w14:textId="77777777" w:rsidR="002E31D2" w:rsidRPr="00C90488" w:rsidRDefault="002E31D2" w:rsidP="00BB1953">
            <w:pPr>
              <w:rPr>
                <w:rFonts w:asciiTheme="majorHAnsi" w:hAnsiTheme="majorHAnsi"/>
                <w:sz w:val="28"/>
                <w:szCs w:val="28"/>
              </w:rPr>
            </w:pPr>
            <w:r>
              <w:rPr>
                <w:rFonts w:asciiTheme="majorHAnsi" w:hAnsiTheme="majorHAnsi"/>
                <w:sz w:val="28"/>
                <w:szCs w:val="28"/>
              </w:rPr>
              <w:t>0</w:t>
            </w:r>
          </w:p>
        </w:tc>
      </w:tr>
      <w:tr w:rsidR="002E31D2" w:rsidRPr="00FC5BD5" w14:paraId="09DC8AB7" w14:textId="77777777" w:rsidTr="00BB1953">
        <w:tc>
          <w:tcPr>
            <w:tcW w:w="534" w:type="dxa"/>
          </w:tcPr>
          <w:p w14:paraId="7687E9C3" w14:textId="77777777" w:rsidR="002E31D2" w:rsidRPr="00FC5BD5" w:rsidRDefault="002E31D2" w:rsidP="00BB1953">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0</w:t>
            </w:r>
          </w:p>
        </w:tc>
        <w:tc>
          <w:tcPr>
            <w:tcW w:w="2994" w:type="dxa"/>
          </w:tcPr>
          <w:p w14:paraId="571FD2A7" w14:textId="77777777" w:rsidR="002E31D2" w:rsidRPr="00FC5BD5" w:rsidRDefault="002E31D2" w:rsidP="00BB1953">
            <w:pPr>
              <w:rPr>
                <w:rFonts w:asciiTheme="majorHAnsi" w:hAnsiTheme="majorHAnsi"/>
                <w:sz w:val="20"/>
                <w:szCs w:val="20"/>
              </w:rPr>
            </w:pPr>
            <w:r>
              <w:rPr>
                <w:rFonts w:asciiTheme="majorHAnsi" w:hAnsiTheme="majorHAnsi"/>
                <w:sz w:val="20"/>
                <w:szCs w:val="20"/>
              </w:rPr>
              <w:t xml:space="preserve">Taibah University/Saudi </w:t>
            </w:r>
          </w:p>
        </w:tc>
        <w:tc>
          <w:tcPr>
            <w:tcW w:w="990" w:type="dxa"/>
          </w:tcPr>
          <w:p w14:paraId="7AE13166" w14:textId="77777777" w:rsidR="002E31D2" w:rsidRPr="00FC5BD5" w:rsidRDefault="002E31D2" w:rsidP="00BB1953">
            <w:pPr>
              <w:rPr>
                <w:rFonts w:asciiTheme="majorHAnsi" w:hAnsiTheme="majorHAnsi"/>
                <w:sz w:val="20"/>
                <w:szCs w:val="20"/>
              </w:rPr>
            </w:pPr>
            <w:r>
              <w:rPr>
                <w:rFonts w:asciiTheme="majorHAnsi" w:hAnsiTheme="majorHAnsi"/>
                <w:sz w:val="20"/>
                <w:szCs w:val="20"/>
              </w:rPr>
              <w:t>128</w:t>
            </w:r>
          </w:p>
        </w:tc>
        <w:tc>
          <w:tcPr>
            <w:tcW w:w="1530" w:type="dxa"/>
          </w:tcPr>
          <w:p w14:paraId="2C310301" w14:textId="77777777" w:rsidR="002E31D2" w:rsidRPr="00C90488" w:rsidRDefault="002E31D2" w:rsidP="00BB1953">
            <w:pPr>
              <w:rPr>
                <w:rFonts w:asciiTheme="majorHAnsi" w:hAnsiTheme="majorHAnsi"/>
                <w:sz w:val="28"/>
                <w:szCs w:val="28"/>
              </w:rPr>
            </w:pPr>
            <w:r>
              <w:rPr>
                <w:rFonts w:asciiTheme="majorHAnsi" w:hAnsiTheme="majorHAnsi"/>
                <w:sz w:val="28"/>
                <w:szCs w:val="28"/>
              </w:rPr>
              <w:t>0</w:t>
            </w:r>
          </w:p>
        </w:tc>
        <w:tc>
          <w:tcPr>
            <w:tcW w:w="1530" w:type="dxa"/>
          </w:tcPr>
          <w:p w14:paraId="6F4CF508"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350" w:type="dxa"/>
          </w:tcPr>
          <w:p w14:paraId="76613288" w14:textId="77777777" w:rsidR="002E31D2" w:rsidRPr="00C90488" w:rsidRDefault="002E31D2" w:rsidP="00BB1953">
            <w:pPr>
              <w:rPr>
                <w:rFonts w:asciiTheme="majorHAnsi" w:hAnsiTheme="majorHAnsi"/>
                <w:sz w:val="28"/>
                <w:szCs w:val="28"/>
              </w:rPr>
            </w:pPr>
            <w:r>
              <w:rPr>
                <w:rFonts w:ascii="Calibri" w:hAnsi="Calibri"/>
                <w:sz w:val="28"/>
                <w:szCs w:val="28"/>
              </w:rPr>
              <w:t>−</w:t>
            </w:r>
          </w:p>
        </w:tc>
      </w:tr>
      <w:tr w:rsidR="002E31D2" w:rsidRPr="00FC5BD5" w14:paraId="774CB30E" w14:textId="77777777" w:rsidTr="00BB1953">
        <w:tc>
          <w:tcPr>
            <w:tcW w:w="534" w:type="dxa"/>
          </w:tcPr>
          <w:p w14:paraId="6CC232F8" w14:textId="77777777" w:rsidR="002E31D2" w:rsidRPr="00FC5BD5" w:rsidRDefault="002E31D2" w:rsidP="00BB1953">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1</w:t>
            </w:r>
          </w:p>
        </w:tc>
        <w:tc>
          <w:tcPr>
            <w:tcW w:w="2994" w:type="dxa"/>
          </w:tcPr>
          <w:p w14:paraId="712A3F8A" w14:textId="77777777" w:rsidR="002E31D2" w:rsidRPr="00FC5BD5" w:rsidRDefault="002E31D2" w:rsidP="00BB1953">
            <w:pPr>
              <w:rPr>
                <w:rFonts w:asciiTheme="majorHAnsi" w:hAnsiTheme="majorHAnsi"/>
                <w:sz w:val="20"/>
                <w:szCs w:val="20"/>
              </w:rPr>
            </w:pPr>
            <w:r>
              <w:rPr>
                <w:rFonts w:asciiTheme="majorHAnsi" w:hAnsiTheme="majorHAnsi"/>
                <w:sz w:val="20"/>
                <w:szCs w:val="20"/>
              </w:rPr>
              <w:t xml:space="preserve">Sohag University/Eygpt </w:t>
            </w:r>
          </w:p>
        </w:tc>
        <w:tc>
          <w:tcPr>
            <w:tcW w:w="990" w:type="dxa"/>
          </w:tcPr>
          <w:p w14:paraId="7CD47D40" w14:textId="77777777" w:rsidR="002E31D2" w:rsidRPr="00FC5BD5" w:rsidRDefault="002E31D2" w:rsidP="00BB1953">
            <w:pPr>
              <w:rPr>
                <w:rFonts w:asciiTheme="majorHAnsi" w:hAnsiTheme="majorHAnsi"/>
                <w:sz w:val="20"/>
                <w:szCs w:val="20"/>
              </w:rPr>
            </w:pPr>
            <w:r>
              <w:rPr>
                <w:rFonts w:asciiTheme="majorHAnsi" w:hAnsiTheme="majorHAnsi"/>
                <w:sz w:val="20"/>
                <w:szCs w:val="20"/>
              </w:rPr>
              <w:t>215</w:t>
            </w:r>
          </w:p>
        </w:tc>
        <w:tc>
          <w:tcPr>
            <w:tcW w:w="1530" w:type="dxa"/>
          </w:tcPr>
          <w:p w14:paraId="7ED604A5"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530" w:type="dxa"/>
          </w:tcPr>
          <w:p w14:paraId="737D2CA4"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350" w:type="dxa"/>
          </w:tcPr>
          <w:p w14:paraId="242695C7" w14:textId="77777777" w:rsidR="002E31D2" w:rsidRPr="00C90488" w:rsidRDefault="002E31D2" w:rsidP="00BB1953">
            <w:pPr>
              <w:rPr>
                <w:rFonts w:asciiTheme="majorHAnsi" w:hAnsiTheme="majorHAnsi"/>
                <w:sz w:val="28"/>
                <w:szCs w:val="28"/>
              </w:rPr>
            </w:pPr>
            <w:r>
              <w:rPr>
                <w:rFonts w:ascii="Calibri" w:hAnsi="Calibri"/>
                <w:sz w:val="28"/>
                <w:szCs w:val="28"/>
              </w:rPr>
              <w:t>−</w:t>
            </w:r>
          </w:p>
        </w:tc>
      </w:tr>
      <w:tr w:rsidR="002E31D2" w:rsidRPr="00FC5BD5" w14:paraId="1F78F034" w14:textId="77777777" w:rsidTr="00BB1953">
        <w:tc>
          <w:tcPr>
            <w:tcW w:w="534" w:type="dxa"/>
          </w:tcPr>
          <w:p w14:paraId="547E1007" w14:textId="77777777" w:rsidR="002E31D2" w:rsidRPr="00FC5BD5" w:rsidRDefault="002E31D2" w:rsidP="00BB1953">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2</w:t>
            </w:r>
          </w:p>
        </w:tc>
        <w:tc>
          <w:tcPr>
            <w:tcW w:w="2994" w:type="dxa"/>
          </w:tcPr>
          <w:p w14:paraId="0339C4C6" w14:textId="77777777" w:rsidR="002E31D2" w:rsidRPr="00FC5BD5" w:rsidRDefault="002E31D2" w:rsidP="00BB1953">
            <w:pPr>
              <w:rPr>
                <w:rFonts w:asciiTheme="majorHAnsi" w:hAnsiTheme="majorHAnsi"/>
                <w:sz w:val="20"/>
                <w:szCs w:val="20"/>
              </w:rPr>
            </w:pPr>
            <w:r>
              <w:rPr>
                <w:rFonts w:asciiTheme="majorHAnsi" w:hAnsiTheme="majorHAnsi"/>
                <w:sz w:val="20"/>
                <w:szCs w:val="20"/>
              </w:rPr>
              <w:t>Assiut University/Eypt</w:t>
            </w:r>
          </w:p>
        </w:tc>
        <w:tc>
          <w:tcPr>
            <w:tcW w:w="990" w:type="dxa"/>
          </w:tcPr>
          <w:p w14:paraId="5A3E8671" w14:textId="77777777" w:rsidR="002E31D2" w:rsidRPr="00FC5BD5" w:rsidRDefault="002E31D2" w:rsidP="00BB1953">
            <w:pPr>
              <w:rPr>
                <w:rFonts w:asciiTheme="majorHAnsi" w:hAnsiTheme="majorHAnsi"/>
                <w:sz w:val="20"/>
                <w:szCs w:val="20"/>
              </w:rPr>
            </w:pPr>
            <w:r>
              <w:rPr>
                <w:rFonts w:asciiTheme="majorHAnsi" w:hAnsiTheme="majorHAnsi"/>
                <w:sz w:val="20"/>
                <w:szCs w:val="20"/>
              </w:rPr>
              <w:t>183</w:t>
            </w:r>
          </w:p>
        </w:tc>
        <w:tc>
          <w:tcPr>
            <w:tcW w:w="1530" w:type="dxa"/>
          </w:tcPr>
          <w:p w14:paraId="2BB884D5"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530" w:type="dxa"/>
          </w:tcPr>
          <w:p w14:paraId="60CC9972"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350" w:type="dxa"/>
          </w:tcPr>
          <w:p w14:paraId="2427A1DA" w14:textId="77777777" w:rsidR="002E31D2" w:rsidRPr="00C90488" w:rsidRDefault="002E31D2" w:rsidP="00BB1953">
            <w:pPr>
              <w:rPr>
                <w:rFonts w:asciiTheme="majorHAnsi" w:hAnsiTheme="majorHAnsi"/>
                <w:sz w:val="28"/>
                <w:szCs w:val="28"/>
              </w:rPr>
            </w:pPr>
            <w:r>
              <w:rPr>
                <w:rFonts w:ascii="Calibri" w:hAnsi="Calibri"/>
                <w:sz w:val="28"/>
                <w:szCs w:val="28"/>
              </w:rPr>
              <w:t>−</w:t>
            </w:r>
          </w:p>
        </w:tc>
      </w:tr>
      <w:tr w:rsidR="002E31D2" w:rsidRPr="00FC5BD5" w14:paraId="7A0F12AF" w14:textId="77777777" w:rsidTr="00BB1953">
        <w:tc>
          <w:tcPr>
            <w:tcW w:w="534" w:type="dxa"/>
          </w:tcPr>
          <w:p w14:paraId="7DA3C3B8" w14:textId="77777777" w:rsidR="002E31D2" w:rsidRPr="00FC5BD5" w:rsidRDefault="002E31D2" w:rsidP="00BB1953">
            <w:pPr>
              <w:rPr>
                <w:rFonts w:asciiTheme="majorHAnsi" w:hAnsiTheme="majorHAnsi"/>
                <w:sz w:val="20"/>
                <w:szCs w:val="20"/>
              </w:rPr>
            </w:pPr>
            <w:r w:rsidRPr="00FC5BD5">
              <w:rPr>
                <w:rFonts w:asciiTheme="majorHAnsi" w:hAnsiTheme="majorHAnsi"/>
                <w:sz w:val="20"/>
                <w:szCs w:val="20"/>
              </w:rPr>
              <w:t>1</w:t>
            </w:r>
            <w:r>
              <w:rPr>
                <w:rFonts w:asciiTheme="majorHAnsi" w:hAnsiTheme="majorHAnsi"/>
                <w:sz w:val="20"/>
                <w:szCs w:val="20"/>
              </w:rPr>
              <w:t>3</w:t>
            </w:r>
          </w:p>
        </w:tc>
        <w:tc>
          <w:tcPr>
            <w:tcW w:w="2994" w:type="dxa"/>
          </w:tcPr>
          <w:p w14:paraId="0E9858F7" w14:textId="77777777" w:rsidR="002E31D2" w:rsidRPr="00FC5BD5" w:rsidRDefault="002E31D2" w:rsidP="00BB1953">
            <w:pPr>
              <w:rPr>
                <w:rFonts w:asciiTheme="majorHAnsi" w:hAnsiTheme="majorHAnsi"/>
                <w:sz w:val="20"/>
                <w:szCs w:val="20"/>
              </w:rPr>
            </w:pPr>
            <w:r w:rsidRPr="008A4C4A">
              <w:rPr>
                <w:rFonts w:asciiTheme="majorHAnsi" w:hAnsiTheme="majorHAnsi"/>
                <w:sz w:val="20"/>
                <w:szCs w:val="20"/>
              </w:rPr>
              <w:t>Bayan College</w:t>
            </w:r>
            <w:r>
              <w:rPr>
                <w:rFonts w:asciiTheme="majorHAnsi" w:hAnsiTheme="majorHAnsi"/>
                <w:sz w:val="20"/>
                <w:szCs w:val="20"/>
              </w:rPr>
              <w:t>/Oman</w:t>
            </w:r>
          </w:p>
        </w:tc>
        <w:tc>
          <w:tcPr>
            <w:tcW w:w="990" w:type="dxa"/>
          </w:tcPr>
          <w:p w14:paraId="0599BD99" w14:textId="77777777" w:rsidR="002E31D2" w:rsidRPr="00FC5BD5" w:rsidRDefault="002E31D2" w:rsidP="00BB1953">
            <w:pPr>
              <w:rPr>
                <w:rFonts w:asciiTheme="majorHAnsi" w:hAnsiTheme="majorHAnsi"/>
                <w:sz w:val="20"/>
                <w:szCs w:val="20"/>
              </w:rPr>
            </w:pPr>
            <w:r>
              <w:rPr>
                <w:rFonts w:asciiTheme="majorHAnsi" w:hAnsiTheme="majorHAnsi"/>
                <w:sz w:val="20"/>
                <w:szCs w:val="20"/>
              </w:rPr>
              <w:t>123</w:t>
            </w:r>
          </w:p>
        </w:tc>
        <w:tc>
          <w:tcPr>
            <w:tcW w:w="1530" w:type="dxa"/>
          </w:tcPr>
          <w:p w14:paraId="760B3D18"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530" w:type="dxa"/>
          </w:tcPr>
          <w:p w14:paraId="2833A97F" w14:textId="77777777" w:rsidR="002E31D2" w:rsidRPr="00C90488" w:rsidRDefault="002E31D2" w:rsidP="00BB1953">
            <w:pPr>
              <w:rPr>
                <w:rFonts w:asciiTheme="majorHAnsi" w:hAnsiTheme="majorHAnsi"/>
                <w:sz w:val="28"/>
                <w:szCs w:val="28"/>
              </w:rPr>
            </w:pPr>
            <w:r>
              <w:rPr>
                <w:rFonts w:ascii="Calibri" w:hAnsi="Calibri"/>
                <w:sz w:val="28"/>
                <w:szCs w:val="28"/>
              </w:rPr>
              <w:t>+</w:t>
            </w:r>
          </w:p>
        </w:tc>
        <w:tc>
          <w:tcPr>
            <w:tcW w:w="1350" w:type="dxa"/>
          </w:tcPr>
          <w:p w14:paraId="60FA36A4" w14:textId="77777777" w:rsidR="002E31D2" w:rsidRPr="00C90488" w:rsidRDefault="002E31D2" w:rsidP="00BB1953">
            <w:pPr>
              <w:rPr>
                <w:rFonts w:asciiTheme="majorHAnsi" w:hAnsiTheme="majorHAnsi"/>
                <w:sz w:val="28"/>
                <w:szCs w:val="28"/>
              </w:rPr>
            </w:pPr>
            <w:r>
              <w:rPr>
                <w:rFonts w:ascii="Calibri" w:hAnsi="Calibri"/>
                <w:sz w:val="28"/>
                <w:szCs w:val="28"/>
              </w:rPr>
              <w:t>−</w:t>
            </w:r>
          </w:p>
        </w:tc>
      </w:tr>
      <w:tr w:rsidR="002E31D2" w:rsidRPr="006745F0" w14:paraId="1388EAA2" w14:textId="77777777" w:rsidTr="00BB1953">
        <w:tc>
          <w:tcPr>
            <w:tcW w:w="534" w:type="dxa"/>
          </w:tcPr>
          <w:p w14:paraId="2F4CAD00" w14:textId="77777777" w:rsidR="002E31D2" w:rsidRPr="006745F0" w:rsidRDefault="002E31D2" w:rsidP="00BB1953">
            <w:pPr>
              <w:rPr>
                <w:rFonts w:asciiTheme="majorHAnsi" w:hAnsiTheme="majorHAnsi"/>
                <w:b/>
                <w:sz w:val="20"/>
                <w:szCs w:val="20"/>
              </w:rPr>
            </w:pPr>
          </w:p>
        </w:tc>
        <w:tc>
          <w:tcPr>
            <w:tcW w:w="2994" w:type="dxa"/>
          </w:tcPr>
          <w:p w14:paraId="2B95A25B" w14:textId="77777777" w:rsidR="002E31D2" w:rsidRPr="006745F0" w:rsidRDefault="002E31D2" w:rsidP="00BB1953">
            <w:pPr>
              <w:rPr>
                <w:rFonts w:asciiTheme="majorHAnsi" w:hAnsiTheme="majorHAnsi"/>
                <w:b/>
                <w:sz w:val="20"/>
                <w:szCs w:val="20"/>
              </w:rPr>
            </w:pPr>
          </w:p>
        </w:tc>
        <w:tc>
          <w:tcPr>
            <w:tcW w:w="990" w:type="dxa"/>
          </w:tcPr>
          <w:p w14:paraId="2682503B" w14:textId="77777777" w:rsidR="002E31D2" w:rsidRPr="006745F0" w:rsidRDefault="002E31D2" w:rsidP="00BB1953">
            <w:pPr>
              <w:rPr>
                <w:rFonts w:asciiTheme="majorHAnsi" w:hAnsiTheme="majorHAnsi"/>
                <w:b/>
                <w:sz w:val="20"/>
                <w:szCs w:val="20"/>
              </w:rPr>
            </w:pPr>
          </w:p>
        </w:tc>
        <w:tc>
          <w:tcPr>
            <w:tcW w:w="1530" w:type="dxa"/>
          </w:tcPr>
          <w:p w14:paraId="704CB2BC" w14:textId="77777777" w:rsidR="002E31D2" w:rsidRPr="006745F0" w:rsidRDefault="002E31D2" w:rsidP="00BB1953">
            <w:pPr>
              <w:rPr>
                <w:rFonts w:asciiTheme="majorHAnsi" w:hAnsiTheme="majorHAnsi"/>
                <w:b/>
                <w:sz w:val="20"/>
                <w:szCs w:val="20"/>
              </w:rPr>
            </w:pPr>
            <w:r w:rsidRPr="006745F0">
              <w:rPr>
                <w:rFonts w:asciiTheme="majorHAnsi" w:hAnsiTheme="majorHAnsi"/>
                <w:b/>
                <w:bCs/>
                <w:sz w:val="20"/>
                <w:szCs w:val="20"/>
              </w:rPr>
              <w:t>9-+; 2-0; 3-</w:t>
            </w:r>
            <w:r w:rsidRPr="006745F0">
              <w:rPr>
                <w:rFonts w:ascii="Calibri" w:hAnsi="Calibri"/>
                <w:b/>
                <w:bCs/>
                <w:sz w:val="20"/>
                <w:szCs w:val="20"/>
              </w:rPr>
              <w:t>−</w:t>
            </w:r>
          </w:p>
        </w:tc>
        <w:tc>
          <w:tcPr>
            <w:tcW w:w="1530" w:type="dxa"/>
          </w:tcPr>
          <w:p w14:paraId="4971C531" w14:textId="77777777" w:rsidR="002E31D2" w:rsidRPr="006745F0" w:rsidRDefault="002E31D2" w:rsidP="00BB1953">
            <w:pPr>
              <w:rPr>
                <w:rFonts w:asciiTheme="majorHAnsi" w:hAnsiTheme="majorHAnsi"/>
                <w:b/>
                <w:sz w:val="20"/>
                <w:szCs w:val="20"/>
              </w:rPr>
            </w:pPr>
            <w:r w:rsidRPr="006745F0">
              <w:rPr>
                <w:rFonts w:asciiTheme="majorHAnsi" w:hAnsiTheme="majorHAnsi"/>
                <w:b/>
                <w:sz w:val="20"/>
                <w:szCs w:val="20"/>
              </w:rPr>
              <w:t>10-+; 2-0; 0-</w:t>
            </w:r>
            <w:r w:rsidRPr="006745F0">
              <w:rPr>
                <w:rFonts w:ascii="Calibri" w:hAnsi="Calibri"/>
                <w:b/>
                <w:sz w:val="20"/>
                <w:szCs w:val="20"/>
              </w:rPr>
              <w:t>−</w:t>
            </w:r>
          </w:p>
        </w:tc>
        <w:tc>
          <w:tcPr>
            <w:tcW w:w="1350" w:type="dxa"/>
          </w:tcPr>
          <w:p w14:paraId="2CA6BC0C" w14:textId="77777777" w:rsidR="002E31D2" w:rsidRPr="006745F0" w:rsidRDefault="002E31D2" w:rsidP="00BB1953">
            <w:pPr>
              <w:rPr>
                <w:rFonts w:asciiTheme="majorHAnsi" w:hAnsiTheme="majorHAnsi"/>
                <w:b/>
                <w:sz w:val="20"/>
                <w:szCs w:val="20"/>
              </w:rPr>
            </w:pPr>
            <w:r w:rsidRPr="006745F0">
              <w:rPr>
                <w:rFonts w:asciiTheme="majorHAnsi" w:hAnsiTheme="majorHAnsi"/>
                <w:b/>
                <w:sz w:val="20"/>
                <w:szCs w:val="20"/>
              </w:rPr>
              <w:t>0-</w:t>
            </w:r>
            <w:r w:rsidRPr="006745F0">
              <w:rPr>
                <w:rFonts w:ascii="Calibri" w:hAnsi="Calibri"/>
                <w:b/>
                <w:sz w:val="20"/>
                <w:szCs w:val="20"/>
              </w:rPr>
              <w:t>+</w:t>
            </w:r>
            <w:r w:rsidRPr="006745F0">
              <w:rPr>
                <w:rFonts w:asciiTheme="majorHAnsi" w:hAnsiTheme="majorHAnsi"/>
                <w:b/>
                <w:sz w:val="20"/>
                <w:szCs w:val="20"/>
              </w:rPr>
              <w:t>; 3-0; 10-</w:t>
            </w:r>
            <w:r w:rsidRPr="006745F0">
              <w:rPr>
                <w:rFonts w:ascii="Calibri" w:hAnsi="Calibri"/>
                <w:b/>
                <w:sz w:val="20"/>
                <w:szCs w:val="20"/>
              </w:rPr>
              <w:t>−</w:t>
            </w:r>
          </w:p>
        </w:tc>
      </w:tr>
    </w:tbl>
    <w:p w14:paraId="1146C5BC" w14:textId="77777777" w:rsidR="002F43E3" w:rsidRDefault="002F43E3" w:rsidP="002E31D2">
      <w:pPr>
        <w:spacing w:line="480" w:lineRule="auto"/>
        <w:ind w:right="-720"/>
        <w:rPr>
          <w:rFonts w:ascii="Times New Roman" w:hAnsi="Times New Roman" w:cs="Times New Roman"/>
        </w:rPr>
      </w:pPr>
    </w:p>
    <w:p w14:paraId="257830E7" w14:textId="59AE309D" w:rsidR="002E31D2" w:rsidRPr="002E31D2" w:rsidRDefault="002F43E3" w:rsidP="002E31D2">
      <w:pPr>
        <w:spacing w:line="480" w:lineRule="auto"/>
        <w:ind w:right="-720" w:firstLine="720"/>
        <w:rPr>
          <w:rFonts w:ascii="Times New Roman" w:hAnsi="Times New Roman" w:cs="Times New Roman"/>
          <w:rtl/>
        </w:rPr>
      </w:pPr>
      <w:r>
        <w:rPr>
          <w:rFonts w:ascii="Times New Roman" w:hAnsi="Times New Roman" w:cs="Times New Roman"/>
        </w:rPr>
        <w:t>Table 5 shows how</w:t>
      </w:r>
      <w:r w:rsidR="00535F77">
        <w:rPr>
          <w:rFonts w:ascii="Times New Roman" w:hAnsi="Times New Roman" w:cs="Times New Roman"/>
        </w:rPr>
        <w:t xml:space="preserve"> the data </w:t>
      </w:r>
      <w:r>
        <w:rPr>
          <w:rFonts w:ascii="Times New Roman" w:hAnsi="Times New Roman" w:cs="Times New Roman"/>
        </w:rPr>
        <w:t xml:space="preserve">looked </w:t>
      </w:r>
      <w:r w:rsidR="00535F77">
        <w:rPr>
          <w:rFonts w:ascii="Times New Roman" w:hAnsi="Times New Roman" w:cs="Times New Roman"/>
        </w:rPr>
        <w:t xml:space="preserve">for </w:t>
      </w:r>
      <w:r>
        <w:rPr>
          <w:rFonts w:ascii="Times New Roman" w:hAnsi="Times New Roman" w:cs="Times New Roman"/>
        </w:rPr>
        <w:t xml:space="preserve">the </w:t>
      </w:r>
      <w:r w:rsidR="00535F77">
        <w:rPr>
          <w:rFonts w:ascii="Times New Roman" w:hAnsi="Times New Roman" w:cs="Times New Roman"/>
        </w:rPr>
        <w:t>ACEJMC</w:t>
      </w:r>
      <w:r>
        <w:rPr>
          <w:rFonts w:ascii="Times New Roman" w:hAnsi="Times New Roman" w:cs="Times New Roman"/>
        </w:rPr>
        <w:t xml:space="preserve"> model. Both t</w:t>
      </w:r>
      <w:r w:rsidR="00535F77">
        <w:rPr>
          <w:rFonts w:ascii="Times New Roman" w:hAnsi="Times New Roman" w:cs="Times New Roman"/>
        </w:rPr>
        <w:t xml:space="preserve">he Concept/Theory/Journalism Studies category </w:t>
      </w:r>
      <w:r>
        <w:rPr>
          <w:rFonts w:ascii="Times New Roman" w:hAnsi="Times New Roman" w:cs="Times New Roman"/>
        </w:rPr>
        <w:t>AND</w:t>
      </w:r>
      <w:r w:rsidR="00535F77">
        <w:rPr>
          <w:rFonts w:ascii="Times New Roman" w:hAnsi="Times New Roman" w:cs="Times New Roman"/>
        </w:rPr>
        <w:t xml:space="preserve"> the Practice/Professional category have mostly </w:t>
      </w:r>
      <w:r>
        <w:rPr>
          <w:rFonts w:ascii="Times New Roman" w:hAnsi="Times New Roman" w:cs="Times New Roman"/>
        </w:rPr>
        <w:t>“plus”</w:t>
      </w:r>
      <w:r w:rsidR="00535F77">
        <w:rPr>
          <w:rFonts w:ascii="Times New Roman" w:hAnsi="Times New Roman" w:cs="Times New Roman"/>
        </w:rPr>
        <w:t xml:space="preserve"> signs while the Outside/Arts and Sciences category has mostly </w:t>
      </w:r>
      <w:r>
        <w:rPr>
          <w:rFonts w:ascii="Times New Roman" w:hAnsi="Times New Roman" w:cs="Times New Roman"/>
        </w:rPr>
        <w:t>“minus”</w:t>
      </w:r>
      <w:r w:rsidR="00535F77">
        <w:rPr>
          <w:rFonts w:ascii="Times New Roman" w:hAnsi="Times New Roman" w:cs="Times New Roman"/>
        </w:rPr>
        <w:t xml:space="preserve"> signs. Both the Theory </w:t>
      </w:r>
      <w:r>
        <w:rPr>
          <w:rFonts w:ascii="Times New Roman" w:hAnsi="Times New Roman" w:cs="Times New Roman"/>
        </w:rPr>
        <w:t>AND</w:t>
      </w:r>
      <w:r w:rsidR="00535F77">
        <w:rPr>
          <w:rFonts w:ascii="Times New Roman" w:hAnsi="Times New Roman" w:cs="Times New Roman"/>
        </w:rPr>
        <w:t xml:space="preserve"> the Practice class categories are </w:t>
      </w:r>
      <w:r>
        <w:rPr>
          <w:rFonts w:ascii="Times New Roman" w:hAnsi="Times New Roman" w:cs="Times New Roman"/>
        </w:rPr>
        <w:t>mostly higher</w:t>
      </w:r>
      <w:r w:rsidR="00535F77">
        <w:rPr>
          <w:rFonts w:ascii="Times New Roman" w:hAnsi="Times New Roman" w:cs="Times New Roman"/>
        </w:rPr>
        <w:t xml:space="preserve"> than the ACEJMC model recommends. The Outside class category is mostly LOWER</w:t>
      </w:r>
      <w:r>
        <w:rPr>
          <w:rFonts w:ascii="Times New Roman" w:hAnsi="Times New Roman" w:cs="Times New Roman"/>
        </w:rPr>
        <w:t xml:space="preserve"> than ACEJMC recommends</w:t>
      </w:r>
      <w:r w:rsidR="00535F77">
        <w:rPr>
          <w:rFonts w:ascii="Times New Roman" w:hAnsi="Times New Roman" w:cs="Times New Roman"/>
        </w:rPr>
        <w:t>.</w:t>
      </w:r>
    </w:p>
    <w:p w14:paraId="0EF8D781" w14:textId="77777777" w:rsidR="002E31D2" w:rsidRPr="00DC6397" w:rsidRDefault="002E31D2" w:rsidP="002E31D2">
      <w:pPr>
        <w:spacing w:after="0"/>
        <w:jc w:val="center"/>
        <w:rPr>
          <w:b/>
        </w:rPr>
      </w:pPr>
      <w:r>
        <w:rPr>
          <w:b/>
        </w:rPr>
        <w:t>Table 6</w:t>
      </w:r>
    </w:p>
    <w:p w14:paraId="7B702236" w14:textId="77777777" w:rsidR="002E31D2" w:rsidRPr="00DD2CEE" w:rsidRDefault="002E31D2" w:rsidP="002E31D2">
      <w:pPr>
        <w:spacing w:after="0"/>
        <w:jc w:val="center"/>
        <w:rPr>
          <w:b/>
        </w:rPr>
      </w:pPr>
      <w:r>
        <w:rPr>
          <w:b/>
        </w:rPr>
        <w:t>Distribution of Fit Totals</w:t>
      </w:r>
    </w:p>
    <w:p w14:paraId="17DD7438" w14:textId="77777777" w:rsidR="002E31D2" w:rsidRDefault="002E31D2" w:rsidP="002E31D2">
      <w:pPr>
        <w:spacing w:after="0"/>
        <w:jc w:val="center"/>
        <w:rPr>
          <w:b/>
        </w:rPr>
      </w:pPr>
      <w:r w:rsidRPr="00DD2CEE">
        <w:rPr>
          <w:b/>
        </w:rPr>
        <w:t>Compared with UNESCO and ACEJMC Model Recommendations</w:t>
      </w:r>
    </w:p>
    <w:p w14:paraId="25C052E6" w14:textId="77777777" w:rsidR="002E31D2" w:rsidRPr="007C77B4" w:rsidRDefault="002E31D2" w:rsidP="002E31D2">
      <w:pPr>
        <w:spacing w:after="0"/>
        <w:jc w:val="center"/>
        <w:rPr>
          <w:b/>
        </w:rPr>
      </w:pPr>
    </w:p>
    <w:tbl>
      <w:tblPr>
        <w:tblStyle w:val="TableGrid"/>
        <w:tblW w:w="0" w:type="auto"/>
        <w:tblInd w:w="288" w:type="dxa"/>
        <w:tblLayout w:type="fixed"/>
        <w:tblLook w:val="04A0" w:firstRow="1" w:lastRow="0" w:firstColumn="1" w:lastColumn="0" w:noHBand="0" w:noVBand="1"/>
      </w:tblPr>
      <w:tblGrid>
        <w:gridCol w:w="246"/>
        <w:gridCol w:w="2409"/>
        <w:gridCol w:w="1035"/>
        <w:gridCol w:w="1620"/>
        <w:gridCol w:w="1530"/>
        <w:gridCol w:w="1620"/>
      </w:tblGrid>
      <w:tr w:rsidR="002E31D2" w:rsidRPr="00FC5BD5" w14:paraId="5719C0CB" w14:textId="77777777" w:rsidTr="00BB1953">
        <w:tc>
          <w:tcPr>
            <w:tcW w:w="246" w:type="dxa"/>
          </w:tcPr>
          <w:p w14:paraId="5E391121" w14:textId="77777777" w:rsidR="002E31D2" w:rsidRPr="00FC5BD5" w:rsidRDefault="002E31D2" w:rsidP="00BB1953">
            <w:pPr>
              <w:rPr>
                <w:rFonts w:asciiTheme="majorHAnsi" w:hAnsiTheme="majorHAnsi"/>
                <w:sz w:val="20"/>
                <w:szCs w:val="20"/>
              </w:rPr>
            </w:pPr>
          </w:p>
        </w:tc>
        <w:tc>
          <w:tcPr>
            <w:tcW w:w="2409" w:type="dxa"/>
          </w:tcPr>
          <w:p w14:paraId="4E52F515" w14:textId="77777777" w:rsidR="002E31D2" w:rsidRPr="00FC5BD5" w:rsidRDefault="002E31D2" w:rsidP="00BB1953">
            <w:pPr>
              <w:rPr>
                <w:rFonts w:asciiTheme="majorHAnsi" w:hAnsiTheme="majorHAnsi"/>
                <w:sz w:val="20"/>
                <w:szCs w:val="20"/>
              </w:rPr>
            </w:pPr>
          </w:p>
        </w:tc>
        <w:tc>
          <w:tcPr>
            <w:tcW w:w="5805" w:type="dxa"/>
            <w:gridSpan w:val="4"/>
          </w:tcPr>
          <w:p w14:paraId="5F90F527" w14:textId="77777777" w:rsidR="002E31D2" w:rsidRPr="00FC5BD5" w:rsidRDefault="002E31D2" w:rsidP="00BB1953">
            <w:pPr>
              <w:jc w:val="center"/>
              <w:rPr>
                <w:rFonts w:asciiTheme="majorHAnsi" w:hAnsiTheme="majorHAnsi"/>
                <w:b/>
                <w:bCs/>
                <w:sz w:val="20"/>
                <w:szCs w:val="20"/>
              </w:rPr>
            </w:pPr>
            <w:r w:rsidRPr="00FC5BD5">
              <w:rPr>
                <w:rFonts w:asciiTheme="majorHAnsi" w:hAnsiTheme="majorHAnsi"/>
                <w:b/>
                <w:bCs/>
                <w:sz w:val="20"/>
                <w:szCs w:val="20"/>
              </w:rPr>
              <w:t>UNISCO Model</w:t>
            </w:r>
          </w:p>
        </w:tc>
      </w:tr>
      <w:tr w:rsidR="002E31D2" w:rsidRPr="00387EA0" w14:paraId="2284E421" w14:textId="77777777" w:rsidTr="00BB1953">
        <w:tc>
          <w:tcPr>
            <w:tcW w:w="246" w:type="dxa"/>
          </w:tcPr>
          <w:p w14:paraId="12060D9B"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w:t>
            </w:r>
          </w:p>
        </w:tc>
        <w:tc>
          <w:tcPr>
            <w:tcW w:w="2409" w:type="dxa"/>
          </w:tcPr>
          <w:p w14:paraId="0D44AF54" w14:textId="77777777" w:rsidR="002E31D2" w:rsidRPr="00387EA0" w:rsidRDefault="002E31D2" w:rsidP="00BB1953">
            <w:pPr>
              <w:rPr>
                <w:rFonts w:asciiTheme="majorHAnsi" w:hAnsiTheme="majorHAnsi"/>
                <w:b/>
                <w:sz w:val="20"/>
                <w:szCs w:val="20"/>
              </w:rPr>
            </w:pPr>
            <w:r>
              <w:rPr>
                <w:rFonts w:asciiTheme="majorHAnsi" w:hAnsiTheme="majorHAnsi"/>
                <w:b/>
                <w:sz w:val="20"/>
                <w:szCs w:val="20"/>
              </w:rPr>
              <w:t>Recommended</w:t>
            </w:r>
          </w:p>
        </w:tc>
        <w:tc>
          <w:tcPr>
            <w:tcW w:w="1035" w:type="dxa"/>
          </w:tcPr>
          <w:p w14:paraId="1F06EFF3" w14:textId="77777777" w:rsidR="002E31D2" w:rsidRDefault="002E31D2" w:rsidP="00BB1953">
            <w:pPr>
              <w:rPr>
                <w:rFonts w:asciiTheme="majorHAnsi" w:hAnsiTheme="majorHAnsi"/>
                <w:b/>
                <w:sz w:val="20"/>
                <w:szCs w:val="20"/>
              </w:rPr>
            </w:pPr>
            <w:r>
              <w:rPr>
                <w:rFonts w:asciiTheme="majorHAnsi" w:hAnsiTheme="majorHAnsi"/>
                <w:b/>
                <w:sz w:val="20"/>
                <w:szCs w:val="20"/>
              </w:rPr>
              <w:t>Total</w:t>
            </w:r>
          </w:p>
          <w:p w14:paraId="68300D39" w14:textId="77777777" w:rsidR="002E31D2" w:rsidRPr="00387EA0" w:rsidRDefault="002E31D2" w:rsidP="00BB1953">
            <w:pPr>
              <w:rPr>
                <w:rFonts w:asciiTheme="majorHAnsi" w:hAnsiTheme="majorHAnsi"/>
                <w:b/>
                <w:sz w:val="20"/>
                <w:szCs w:val="20"/>
              </w:rPr>
            </w:pPr>
            <w:r>
              <w:rPr>
                <w:rFonts w:asciiTheme="majorHAnsi" w:hAnsiTheme="majorHAnsi"/>
                <w:b/>
                <w:sz w:val="20"/>
                <w:szCs w:val="20"/>
              </w:rPr>
              <w:t># C</w:t>
            </w:r>
            <w:r w:rsidRPr="00387EA0">
              <w:rPr>
                <w:rFonts w:asciiTheme="majorHAnsi" w:hAnsiTheme="majorHAnsi"/>
                <w:b/>
                <w:sz w:val="20"/>
                <w:szCs w:val="20"/>
              </w:rPr>
              <w:t>redits</w:t>
            </w:r>
          </w:p>
        </w:tc>
        <w:tc>
          <w:tcPr>
            <w:tcW w:w="1620" w:type="dxa"/>
          </w:tcPr>
          <w:p w14:paraId="16783CA5"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Journalism studies (10%)</w:t>
            </w:r>
          </w:p>
        </w:tc>
        <w:tc>
          <w:tcPr>
            <w:tcW w:w="1530" w:type="dxa"/>
          </w:tcPr>
          <w:p w14:paraId="1DBB3FDD"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Professional</w:t>
            </w:r>
          </w:p>
          <w:p w14:paraId="338DC46C"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(40%)</w:t>
            </w:r>
          </w:p>
        </w:tc>
        <w:tc>
          <w:tcPr>
            <w:tcW w:w="1620" w:type="dxa"/>
          </w:tcPr>
          <w:p w14:paraId="60B5337B" w14:textId="77777777" w:rsidR="002E31D2" w:rsidRPr="00387EA0" w:rsidRDefault="002E31D2" w:rsidP="00BB1953">
            <w:pPr>
              <w:rPr>
                <w:rFonts w:asciiTheme="majorHAnsi" w:hAnsiTheme="majorHAnsi"/>
                <w:b/>
                <w:sz w:val="20"/>
                <w:szCs w:val="20"/>
              </w:rPr>
            </w:pPr>
            <w:r>
              <w:rPr>
                <w:rFonts w:asciiTheme="majorHAnsi" w:hAnsiTheme="majorHAnsi"/>
                <w:b/>
                <w:sz w:val="20"/>
                <w:szCs w:val="20"/>
              </w:rPr>
              <w:t>Arts and Sci</w:t>
            </w:r>
            <w:r w:rsidRPr="00387EA0">
              <w:rPr>
                <w:rFonts w:asciiTheme="majorHAnsi" w:hAnsiTheme="majorHAnsi"/>
                <w:b/>
                <w:sz w:val="20"/>
                <w:szCs w:val="20"/>
              </w:rPr>
              <w:t>ence</w:t>
            </w:r>
            <w:r>
              <w:rPr>
                <w:rFonts w:asciiTheme="majorHAnsi" w:hAnsiTheme="majorHAnsi"/>
                <w:b/>
                <w:sz w:val="20"/>
                <w:szCs w:val="20"/>
              </w:rPr>
              <w:t>s</w:t>
            </w:r>
            <w:r w:rsidRPr="00387EA0">
              <w:rPr>
                <w:rFonts w:asciiTheme="majorHAnsi" w:hAnsiTheme="majorHAnsi"/>
                <w:b/>
                <w:sz w:val="20"/>
                <w:szCs w:val="20"/>
              </w:rPr>
              <w:t xml:space="preserve"> (50%)</w:t>
            </w:r>
          </w:p>
        </w:tc>
      </w:tr>
      <w:tr w:rsidR="002E31D2" w:rsidRPr="00387EA0" w14:paraId="05B64F41" w14:textId="77777777" w:rsidTr="00BB1953">
        <w:tc>
          <w:tcPr>
            <w:tcW w:w="246" w:type="dxa"/>
          </w:tcPr>
          <w:p w14:paraId="5F3095C9" w14:textId="77777777" w:rsidR="002E31D2" w:rsidRPr="00387EA0" w:rsidRDefault="002E31D2" w:rsidP="00BB1953">
            <w:pPr>
              <w:rPr>
                <w:rFonts w:asciiTheme="majorHAnsi" w:hAnsiTheme="majorHAnsi"/>
                <w:b/>
                <w:sz w:val="20"/>
                <w:szCs w:val="20"/>
              </w:rPr>
            </w:pPr>
          </w:p>
        </w:tc>
        <w:tc>
          <w:tcPr>
            <w:tcW w:w="2409" w:type="dxa"/>
          </w:tcPr>
          <w:p w14:paraId="65EF2B04" w14:textId="77777777" w:rsidR="002E31D2" w:rsidRDefault="002E31D2" w:rsidP="00BB1953">
            <w:pPr>
              <w:rPr>
                <w:rFonts w:asciiTheme="majorHAnsi" w:hAnsiTheme="majorHAnsi"/>
                <w:b/>
                <w:sz w:val="20"/>
                <w:szCs w:val="20"/>
              </w:rPr>
            </w:pPr>
          </w:p>
        </w:tc>
        <w:tc>
          <w:tcPr>
            <w:tcW w:w="1035" w:type="dxa"/>
          </w:tcPr>
          <w:p w14:paraId="235220FB" w14:textId="77777777" w:rsidR="002E31D2" w:rsidRDefault="002E31D2" w:rsidP="00BB1953">
            <w:pPr>
              <w:rPr>
                <w:rFonts w:asciiTheme="majorHAnsi" w:hAnsiTheme="majorHAnsi"/>
                <w:b/>
                <w:sz w:val="20"/>
                <w:szCs w:val="20"/>
              </w:rPr>
            </w:pPr>
          </w:p>
        </w:tc>
        <w:tc>
          <w:tcPr>
            <w:tcW w:w="1620" w:type="dxa"/>
          </w:tcPr>
          <w:p w14:paraId="20C7FF93" w14:textId="77777777" w:rsidR="002E31D2" w:rsidRPr="00D42723" w:rsidRDefault="002E31D2" w:rsidP="00BB1953">
            <w:pPr>
              <w:jc w:val="center"/>
              <w:rPr>
                <w:rFonts w:asciiTheme="majorHAnsi" w:hAnsiTheme="majorHAnsi"/>
                <w:b/>
                <w:szCs w:val="20"/>
              </w:rPr>
            </w:pPr>
            <w:r w:rsidRPr="00D42723">
              <w:rPr>
                <w:rFonts w:asciiTheme="majorHAnsi" w:hAnsiTheme="majorHAnsi"/>
                <w:b/>
                <w:szCs w:val="20"/>
              </w:rPr>
              <w:t>11-+; 2-0; 0-</w:t>
            </w:r>
            <w:r w:rsidRPr="00D42723">
              <w:rPr>
                <w:rFonts w:ascii="Calibri" w:hAnsi="Calibri"/>
                <w:b/>
                <w:szCs w:val="20"/>
              </w:rPr>
              <w:t>−</w:t>
            </w:r>
          </w:p>
        </w:tc>
        <w:tc>
          <w:tcPr>
            <w:tcW w:w="1530" w:type="dxa"/>
          </w:tcPr>
          <w:p w14:paraId="33A45B55" w14:textId="77777777" w:rsidR="002E31D2" w:rsidRPr="00D42723" w:rsidRDefault="002E31D2" w:rsidP="00BB1953">
            <w:pPr>
              <w:jc w:val="center"/>
              <w:rPr>
                <w:rFonts w:asciiTheme="majorHAnsi" w:hAnsiTheme="majorHAnsi"/>
                <w:b/>
                <w:szCs w:val="20"/>
              </w:rPr>
            </w:pPr>
            <w:r w:rsidRPr="00D42723">
              <w:rPr>
                <w:rFonts w:asciiTheme="majorHAnsi" w:hAnsiTheme="majorHAnsi"/>
                <w:b/>
                <w:szCs w:val="20"/>
              </w:rPr>
              <w:t>1-+; 2-0; 10-</w:t>
            </w:r>
            <w:r w:rsidRPr="00D42723">
              <w:rPr>
                <w:rFonts w:ascii="Calibri" w:hAnsi="Calibri"/>
                <w:b/>
                <w:szCs w:val="20"/>
              </w:rPr>
              <w:t>−</w:t>
            </w:r>
          </w:p>
        </w:tc>
        <w:tc>
          <w:tcPr>
            <w:tcW w:w="1620" w:type="dxa"/>
          </w:tcPr>
          <w:p w14:paraId="435096CF" w14:textId="77777777" w:rsidR="002E31D2" w:rsidRPr="00D42723" w:rsidRDefault="002E31D2" w:rsidP="00BB1953">
            <w:pPr>
              <w:jc w:val="center"/>
              <w:rPr>
                <w:rFonts w:asciiTheme="majorHAnsi" w:hAnsiTheme="majorHAnsi"/>
                <w:b/>
                <w:szCs w:val="20"/>
              </w:rPr>
            </w:pPr>
            <w:r w:rsidRPr="00D42723">
              <w:rPr>
                <w:rFonts w:asciiTheme="majorHAnsi" w:hAnsiTheme="majorHAnsi"/>
                <w:b/>
                <w:szCs w:val="20"/>
              </w:rPr>
              <w:t>1-+; 2-0; 10-</w:t>
            </w:r>
            <w:r w:rsidRPr="00D42723">
              <w:rPr>
                <w:rFonts w:ascii="Calibri" w:hAnsi="Calibri"/>
                <w:b/>
                <w:szCs w:val="20"/>
              </w:rPr>
              <w:t>−</w:t>
            </w:r>
          </w:p>
        </w:tc>
      </w:tr>
      <w:tr w:rsidR="002E31D2" w:rsidRPr="00FC5BD5" w14:paraId="7C4A7DF7" w14:textId="77777777" w:rsidTr="00BB1953">
        <w:tc>
          <w:tcPr>
            <w:tcW w:w="246" w:type="dxa"/>
          </w:tcPr>
          <w:p w14:paraId="3E0B321A" w14:textId="77777777" w:rsidR="002E31D2" w:rsidRPr="00FC5BD5" w:rsidRDefault="002E31D2" w:rsidP="00BB1953">
            <w:pPr>
              <w:rPr>
                <w:rFonts w:asciiTheme="majorHAnsi" w:hAnsiTheme="majorHAnsi"/>
                <w:sz w:val="20"/>
                <w:szCs w:val="20"/>
              </w:rPr>
            </w:pPr>
          </w:p>
        </w:tc>
        <w:tc>
          <w:tcPr>
            <w:tcW w:w="2409" w:type="dxa"/>
          </w:tcPr>
          <w:p w14:paraId="4E8DDFD8" w14:textId="77777777" w:rsidR="002E31D2" w:rsidRPr="00FC5BD5" w:rsidRDefault="002E31D2" w:rsidP="00BB1953">
            <w:pPr>
              <w:rPr>
                <w:rFonts w:asciiTheme="majorHAnsi" w:hAnsiTheme="majorHAnsi"/>
                <w:sz w:val="20"/>
                <w:szCs w:val="20"/>
              </w:rPr>
            </w:pPr>
          </w:p>
        </w:tc>
        <w:tc>
          <w:tcPr>
            <w:tcW w:w="5805" w:type="dxa"/>
            <w:gridSpan w:val="4"/>
          </w:tcPr>
          <w:p w14:paraId="33D1377D" w14:textId="77777777" w:rsidR="002E31D2" w:rsidRPr="00FC5BD5" w:rsidRDefault="002E31D2" w:rsidP="00BB1953">
            <w:pPr>
              <w:jc w:val="center"/>
              <w:rPr>
                <w:rFonts w:asciiTheme="majorHAnsi" w:hAnsiTheme="majorHAnsi"/>
                <w:b/>
                <w:bCs/>
                <w:sz w:val="20"/>
                <w:szCs w:val="20"/>
              </w:rPr>
            </w:pPr>
            <w:r w:rsidRPr="00FC5BD5">
              <w:rPr>
                <w:rFonts w:asciiTheme="majorHAnsi" w:hAnsiTheme="majorHAnsi"/>
                <w:b/>
                <w:bCs/>
                <w:sz w:val="20"/>
                <w:szCs w:val="20"/>
              </w:rPr>
              <w:t>ACEJM</w:t>
            </w:r>
            <w:r>
              <w:rPr>
                <w:rFonts w:asciiTheme="majorHAnsi" w:hAnsiTheme="majorHAnsi"/>
                <w:b/>
                <w:bCs/>
                <w:sz w:val="20"/>
                <w:szCs w:val="20"/>
              </w:rPr>
              <w:t>C</w:t>
            </w:r>
            <w:r w:rsidRPr="00FC5BD5">
              <w:rPr>
                <w:rFonts w:asciiTheme="majorHAnsi" w:hAnsiTheme="majorHAnsi"/>
                <w:b/>
                <w:bCs/>
                <w:sz w:val="20"/>
                <w:szCs w:val="20"/>
              </w:rPr>
              <w:t xml:space="preserve"> Model</w:t>
            </w:r>
          </w:p>
        </w:tc>
      </w:tr>
      <w:tr w:rsidR="002E31D2" w:rsidRPr="00FC5BD5" w14:paraId="46A73A19" w14:textId="77777777" w:rsidTr="00BB1953">
        <w:tc>
          <w:tcPr>
            <w:tcW w:w="246" w:type="dxa"/>
          </w:tcPr>
          <w:p w14:paraId="50CF587A" w14:textId="77777777" w:rsidR="002E31D2" w:rsidRPr="00FC5BD5" w:rsidRDefault="002E31D2" w:rsidP="00BB1953">
            <w:pPr>
              <w:rPr>
                <w:rFonts w:asciiTheme="majorHAnsi" w:hAnsiTheme="majorHAnsi"/>
                <w:sz w:val="20"/>
                <w:szCs w:val="20"/>
              </w:rPr>
            </w:pPr>
            <w:r w:rsidRPr="00387EA0">
              <w:rPr>
                <w:rFonts w:asciiTheme="majorHAnsi" w:hAnsiTheme="majorHAnsi"/>
                <w:b/>
                <w:sz w:val="20"/>
                <w:szCs w:val="20"/>
              </w:rPr>
              <w:t>#</w:t>
            </w:r>
          </w:p>
        </w:tc>
        <w:tc>
          <w:tcPr>
            <w:tcW w:w="2409" w:type="dxa"/>
          </w:tcPr>
          <w:p w14:paraId="3D8221F4" w14:textId="77777777" w:rsidR="002E31D2" w:rsidRPr="007E4664" w:rsidRDefault="002E31D2" w:rsidP="00BB1953">
            <w:pPr>
              <w:rPr>
                <w:rFonts w:asciiTheme="majorHAnsi" w:hAnsiTheme="majorHAnsi"/>
                <w:b/>
                <w:sz w:val="20"/>
                <w:szCs w:val="20"/>
              </w:rPr>
            </w:pPr>
            <w:r>
              <w:rPr>
                <w:rFonts w:asciiTheme="majorHAnsi" w:hAnsiTheme="majorHAnsi"/>
                <w:b/>
                <w:sz w:val="20"/>
                <w:szCs w:val="20"/>
              </w:rPr>
              <w:t>Recommended</w:t>
            </w:r>
          </w:p>
        </w:tc>
        <w:tc>
          <w:tcPr>
            <w:tcW w:w="1035" w:type="dxa"/>
          </w:tcPr>
          <w:p w14:paraId="445D5B1E" w14:textId="77777777" w:rsidR="002E31D2" w:rsidRDefault="002E31D2" w:rsidP="00BB1953">
            <w:pPr>
              <w:rPr>
                <w:rFonts w:asciiTheme="majorHAnsi" w:hAnsiTheme="majorHAnsi"/>
                <w:b/>
                <w:sz w:val="20"/>
                <w:szCs w:val="20"/>
              </w:rPr>
            </w:pPr>
            <w:r>
              <w:rPr>
                <w:rFonts w:asciiTheme="majorHAnsi" w:hAnsiTheme="majorHAnsi"/>
                <w:b/>
                <w:sz w:val="20"/>
                <w:szCs w:val="20"/>
              </w:rPr>
              <w:t>Total</w:t>
            </w:r>
          </w:p>
          <w:p w14:paraId="4C7D60B2" w14:textId="77777777" w:rsidR="002E31D2" w:rsidRPr="007E4664" w:rsidRDefault="002E31D2" w:rsidP="00BB1953">
            <w:pPr>
              <w:rPr>
                <w:rFonts w:asciiTheme="majorHAnsi" w:hAnsiTheme="majorHAnsi"/>
                <w:b/>
                <w:sz w:val="20"/>
                <w:szCs w:val="20"/>
              </w:rPr>
            </w:pPr>
            <w:r>
              <w:rPr>
                <w:rFonts w:asciiTheme="majorHAnsi" w:hAnsiTheme="majorHAnsi"/>
                <w:b/>
                <w:sz w:val="20"/>
                <w:szCs w:val="20"/>
              </w:rPr>
              <w:t># C</w:t>
            </w:r>
            <w:r w:rsidRPr="00387EA0">
              <w:rPr>
                <w:rFonts w:asciiTheme="majorHAnsi" w:hAnsiTheme="majorHAnsi"/>
                <w:b/>
                <w:sz w:val="20"/>
                <w:szCs w:val="20"/>
              </w:rPr>
              <w:t>redits</w:t>
            </w:r>
          </w:p>
        </w:tc>
        <w:tc>
          <w:tcPr>
            <w:tcW w:w="1620" w:type="dxa"/>
          </w:tcPr>
          <w:p w14:paraId="00F35B7E"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Concept</w:t>
            </w:r>
          </w:p>
          <w:p w14:paraId="1309A78D" w14:textId="77777777" w:rsidR="002E31D2" w:rsidRPr="007E4664" w:rsidRDefault="002E31D2" w:rsidP="00BB1953">
            <w:pPr>
              <w:rPr>
                <w:rFonts w:asciiTheme="majorHAnsi" w:hAnsiTheme="majorHAnsi"/>
                <w:b/>
                <w:sz w:val="20"/>
                <w:szCs w:val="20"/>
              </w:rPr>
            </w:pPr>
            <w:r w:rsidRPr="00387EA0">
              <w:rPr>
                <w:rFonts w:asciiTheme="majorHAnsi" w:hAnsiTheme="majorHAnsi"/>
                <w:b/>
                <w:sz w:val="20"/>
                <w:szCs w:val="20"/>
              </w:rPr>
              <w:t>=Balance (25%)</w:t>
            </w:r>
          </w:p>
        </w:tc>
        <w:tc>
          <w:tcPr>
            <w:tcW w:w="1530" w:type="dxa"/>
          </w:tcPr>
          <w:p w14:paraId="746D773B"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Practice</w:t>
            </w:r>
          </w:p>
          <w:p w14:paraId="268401D1" w14:textId="77777777" w:rsidR="002E31D2" w:rsidRPr="007E4664" w:rsidRDefault="002E31D2" w:rsidP="00BB1953">
            <w:pPr>
              <w:rPr>
                <w:rFonts w:asciiTheme="majorHAnsi" w:hAnsiTheme="majorHAnsi"/>
                <w:b/>
                <w:sz w:val="20"/>
                <w:szCs w:val="20"/>
              </w:rPr>
            </w:pPr>
            <w:r w:rsidRPr="00387EA0">
              <w:rPr>
                <w:rFonts w:asciiTheme="majorHAnsi" w:hAnsiTheme="majorHAnsi"/>
                <w:b/>
                <w:sz w:val="20"/>
                <w:szCs w:val="20"/>
              </w:rPr>
              <w:t>= Balance (15%)</w:t>
            </w:r>
          </w:p>
        </w:tc>
        <w:tc>
          <w:tcPr>
            <w:tcW w:w="1620" w:type="dxa"/>
          </w:tcPr>
          <w:p w14:paraId="31467609" w14:textId="77777777" w:rsidR="002E31D2" w:rsidRPr="00387EA0" w:rsidRDefault="002E31D2" w:rsidP="00BB1953">
            <w:pPr>
              <w:rPr>
                <w:rFonts w:asciiTheme="majorHAnsi" w:hAnsiTheme="majorHAnsi"/>
                <w:b/>
                <w:sz w:val="20"/>
                <w:szCs w:val="20"/>
              </w:rPr>
            </w:pPr>
            <w:r w:rsidRPr="00387EA0">
              <w:rPr>
                <w:rFonts w:asciiTheme="majorHAnsi" w:hAnsiTheme="majorHAnsi"/>
                <w:b/>
                <w:sz w:val="20"/>
                <w:szCs w:val="20"/>
              </w:rPr>
              <w:t>Outside</w:t>
            </w:r>
          </w:p>
          <w:p w14:paraId="772AF934" w14:textId="77777777" w:rsidR="002E31D2" w:rsidRPr="007E4664" w:rsidRDefault="002E31D2" w:rsidP="00BB1953">
            <w:pPr>
              <w:rPr>
                <w:rFonts w:asciiTheme="majorHAnsi" w:hAnsiTheme="majorHAnsi"/>
                <w:b/>
                <w:sz w:val="20"/>
                <w:szCs w:val="20"/>
              </w:rPr>
            </w:pPr>
            <w:r w:rsidRPr="00387EA0">
              <w:rPr>
                <w:rFonts w:asciiTheme="majorHAnsi" w:hAnsiTheme="majorHAnsi"/>
                <w:b/>
                <w:sz w:val="20"/>
                <w:szCs w:val="20"/>
              </w:rPr>
              <w:t>72 (60%</w:t>
            </w:r>
            <w:r>
              <w:rPr>
                <w:rFonts w:asciiTheme="majorHAnsi" w:hAnsiTheme="majorHAnsi"/>
                <w:b/>
                <w:sz w:val="20"/>
                <w:szCs w:val="20"/>
              </w:rPr>
              <w:t>)</w:t>
            </w:r>
          </w:p>
        </w:tc>
      </w:tr>
      <w:tr w:rsidR="002E31D2" w:rsidRPr="006745F0" w14:paraId="2C9E8DAF" w14:textId="77777777" w:rsidTr="00BB1953">
        <w:tc>
          <w:tcPr>
            <w:tcW w:w="246" w:type="dxa"/>
          </w:tcPr>
          <w:p w14:paraId="186CB4D0" w14:textId="77777777" w:rsidR="002E31D2" w:rsidRPr="006745F0" w:rsidRDefault="002E31D2" w:rsidP="00BB1953">
            <w:pPr>
              <w:rPr>
                <w:rFonts w:asciiTheme="majorHAnsi" w:hAnsiTheme="majorHAnsi"/>
                <w:b/>
                <w:sz w:val="20"/>
                <w:szCs w:val="20"/>
              </w:rPr>
            </w:pPr>
          </w:p>
        </w:tc>
        <w:tc>
          <w:tcPr>
            <w:tcW w:w="2409" w:type="dxa"/>
          </w:tcPr>
          <w:p w14:paraId="1D616056" w14:textId="77777777" w:rsidR="002E31D2" w:rsidRPr="006745F0" w:rsidRDefault="002E31D2" w:rsidP="00BB1953">
            <w:pPr>
              <w:jc w:val="center"/>
              <w:rPr>
                <w:rFonts w:asciiTheme="majorHAnsi" w:hAnsiTheme="majorHAnsi"/>
                <w:b/>
                <w:sz w:val="20"/>
                <w:szCs w:val="20"/>
              </w:rPr>
            </w:pPr>
          </w:p>
        </w:tc>
        <w:tc>
          <w:tcPr>
            <w:tcW w:w="1035" w:type="dxa"/>
          </w:tcPr>
          <w:p w14:paraId="3BB995BD" w14:textId="77777777" w:rsidR="002E31D2" w:rsidRPr="006745F0" w:rsidRDefault="002E31D2" w:rsidP="00BB1953">
            <w:pPr>
              <w:jc w:val="center"/>
              <w:rPr>
                <w:rFonts w:asciiTheme="majorHAnsi" w:hAnsiTheme="majorHAnsi"/>
                <w:b/>
                <w:sz w:val="20"/>
                <w:szCs w:val="20"/>
              </w:rPr>
            </w:pPr>
          </w:p>
        </w:tc>
        <w:tc>
          <w:tcPr>
            <w:tcW w:w="1620" w:type="dxa"/>
          </w:tcPr>
          <w:p w14:paraId="59B24CF9" w14:textId="77777777" w:rsidR="002E31D2" w:rsidRPr="006745F0" w:rsidRDefault="002E31D2" w:rsidP="00BB1953">
            <w:pPr>
              <w:jc w:val="center"/>
              <w:rPr>
                <w:rFonts w:asciiTheme="majorHAnsi" w:hAnsiTheme="majorHAnsi"/>
                <w:b/>
                <w:sz w:val="20"/>
                <w:szCs w:val="20"/>
              </w:rPr>
            </w:pPr>
            <w:r w:rsidRPr="006745F0">
              <w:rPr>
                <w:rFonts w:asciiTheme="majorHAnsi" w:hAnsiTheme="majorHAnsi"/>
                <w:b/>
                <w:bCs/>
                <w:sz w:val="20"/>
                <w:szCs w:val="20"/>
              </w:rPr>
              <w:t>9-+; 2-0; 3-</w:t>
            </w:r>
            <w:r w:rsidRPr="006745F0">
              <w:rPr>
                <w:rFonts w:ascii="Calibri" w:hAnsi="Calibri"/>
                <w:b/>
                <w:bCs/>
                <w:sz w:val="20"/>
                <w:szCs w:val="20"/>
              </w:rPr>
              <w:t>−</w:t>
            </w:r>
          </w:p>
        </w:tc>
        <w:tc>
          <w:tcPr>
            <w:tcW w:w="1530" w:type="dxa"/>
          </w:tcPr>
          <w:p w14:paraId="283FDA14" w14:textId="77777777" w:rsidR="002E31D2" w:rsidRPr="006745F0" w:rsidRDefault="002E31D2" w:rsidP="00BB1953">
            <w:pPr>
              <w:jc w:val="center"/>
              <w:rPr>
                <w:rFonts w:asciiTheme="majorHAnsi" w:hAnsiTheme="majorHAnsi"/>
                <w:b/>
                <w:sz w:val="20"/>
                <w:szCs w:val="20"/>
              </w:rPr>
            </w:pPr>
            <w:r w:rsidRPr="006745F0">
              <w:rPr>
                <w:rFonts w:asciiTheme="majorHAnsi" w:hAnsiTheme="majorHAnsi"/>
                <w:b/>
                <w:sz w:val="20"/>
                <w:szCs w:val="20"/>
              </w:rPr>
              <w:t>10-+; 2-0; 0-</w:t>
            </w:r>
            <w:r w:rsidRPr="006745F0">
              <w:rPr>
                <w:rFonts w:ascii="Calibri" w:hAnsi="Calibri"/>
                <w:b/>
                <w:sz w:val="20"/>
                <w:szCs w:val="20"/>
              </w:rPr>
              <w:t>−</w:t>
            </w:r>
          </w:p>
        </w:tc>
        <w:tc>
          <w:tcPr>
            <w:tcW w:w="1620" w:type="dxa"/>
          </w:tcPr>
          <w:p w14:paraId="349E0124" w14:textId="77777777" w:rsidR="002E31D2" w:rsidRPr="006745F0" w:rsidRDefault="002E31D2" w:rsidP="00BB1953">
            <w:pPr>
              <w:jc w:val="center"/>
              <w:rPr>
                <w:rFonts w:asciiTheme="majorHAnsi" w:hAnsiTheme="majorHAnsi"/>
                <w:b/>
                <w:sz w:val="20"/>
                <w:szCs w:val="20"/>
              </w:rPr>
            </w:pPr>
            <w:r w:rsidRPr="006745F0">
              <w:rPr>
                <w:rFonts w:asciiTheme="majorHAnsi" w:hAnsiTheme="majorHAnsi"/>
                <w:b/>
                <w:sz w:val="20"/>
                <w:szCs w:val="20"/>
              </w:rPr>
              <w:t>0-</w:t>
            </w:r>
            <w:r w:rsidRPr="006745F0">
              <w:rPr>
                <w:rFonts w:ascii="Calibri" w:hAnsi="Calibri"/>
                <w:b/>
                <w:sz w:val="20"/>
                <w:szCs w:val="20"/>
              </w:rPr>
              <w:t>+</w:t>
            </w:r>
            <w:r w:rsidRPr="006745F0">
              <w:rPr>
                <w:rFonts w:asciiTheme="majorHAnsi" w:hAnsiTheme="majorHAnsi"/>
                <w:b/>
                <w:sz w:val="20"/>
                <w:szCs w:val="20"/>
              </w:rPr>
              <w:t>; 3-0; 10-</w:t>
            </w:r>
            <w:r w:rsidRPr="006745F0">
              <w:rPr>
                <w:rFonts w:ascii="Calibri" w:hAnsi="Calibri"/>
                <w:b/>
                <w:sz w:val="20"/>
                <w:szCs w:val="20"/>
              </w:rPr>
              <w:t>−</w:t>
            </w:r>
          </w:p>
        </w:tc>
      </w:tr>
    </w:tbl>
    <w:p w14:paraId="11879C7E" w14:textId="77777777" w:rsidR="002E31D2" w:rsidRDefault="002E31D2" w:rsidP="00535F77">
      <w:pPr>
        <w:spacing w:line="480" w:lineRule="auto"/>
        <w:ind w:right="-720" w:firstLine="720"/>
        <w:rPr>
          <w:rFonts w:ascii="Times New Roman" w:hAnsi="Times New Roman" w:cs="Times New Roman"/>
        </w:rPr>
      </w:pPr>
    </w:p>
    <w:p w14:paraId="2CCB134A" w14:textId="51AF94D9" w:rsidR="002F77A3" w:rsidRPr="00535F77" w:rsidRDefault="00535F77" w:rsidP="00535F77">
      <w:pPr>
        <w:spacing w:line="480" w:lineRule="auto"/>
        <w:ind w:right="-720" w:firstLine="720"/>
        <w:rPr>
          <w:rFonts w:ascii="Times New Roman" w:hAnsi="Times New Roman" w:cs="Times New Roman"/>
        </w:rPr>
      </w:pPr>
      <w:r>
        <w:rPr>
          <w:rFonts w:ascii="Times New Roman" w:hAnsi="Times New Roman" w:cs="Times New Roman"/>
        </w:rPr>
        <w:t xml:space="preserve">Finally, </w:t>
      </w:r>
      <w:r w:rsidR="002E31D2">
        <w:rPr>
          <w:rFonts w:ascii="Times New Roman" w:hAnsi="Times New Roman" w:cs="Times New Roman"/>
        </w:rPr>
        <w:t>Table 6</w:t>
      </w:r>
      <w:r>
        <w:rPr>
          <w:rFonts w:ascii="Times New Roman" w:hAnsi="Times New Roman" w:cs="Times New Roman"/>
        </w:rPr>
        <w:t xml:space="preserve"> </w:t>
      </w:r>
      <w:r w:rsidR="002E31D2">
        <w:rPr>
          <w:rFonts w:ascii="Times New Roman" w:hAnsi="Times New Roman" w:cs="Times New Roman"/>
        </w:rPr>
        <w:t>shows</w:t>
      </w:r>
      <w:r>
        <w:rPr>
          <w:rFonts w:ascii="Times New Roman" w:hAnsi="Times New Roman" w:cs="Times New Roman"/>
        </w:rPr>
        <w:t xml:space="preserve"> </w:t>
      </w:r>
      <w:r w:rsidR="002E31D2">
        <w:rPr>
          <w:rFonts w:ascii="Times New Roman" w:hAnsi="Times New Roman" w:cs="Times New Roman"/>
        </w:rPr>
        <w:t>the</w:t>
      </w:r>
      <w:r>
        <w:rPr>
          <w:rFonts w:ascii="Times New Roman" w:hAnsi="Times New Roman" w:cs="Times New Roman"/>
        </w:rPr>
        <w:t xml:space="preserve"> same data presented as a direct comparison with both models. Here the contrast in the patterns is clear. Most schools require larger numbers of Concept/Theory/Journalism Studies classes than either UNESCO or ACEJMC recommend. Most schools offer lower numbers of Outside/Arts and Sciences classes than both UNESCO and ACEJMC recommend. However, in a surprising twist, most of these top Middle Eastern schools offer more Practice/Professional classes than we might have expected from reading the literature. Ten programs </w:t>
      </w:r>
      <w:r w:rsidR="002F43E3">
        <w:rPr>
          <w:rFonts w:ascii="Times New Roman" w:hAnsi="Times New Roman" w:cs="Times New Roman"/>
        </w:rPr>
        <w:t>offered</w:t>
      </w:r>
      <w:r>
        <w:rPr>
          <w:rFonts w:ascii="Times New Roman" w:hAnsi="Times New Roman" w:cs="Times New Roman"/>
        </w:rPr>
        <w:t xml:space="preserve"> </w:t>
      </w:r>
      <w:r w:rsidR="002F43E3">
        <w:rPr>
          <w:rFonts w:ascii="Times New Roman" w:hAnsi="Times New Roman" w:cs="Times New Roman"/>
        </w:rPr>
        <w:t xml:space="preserve">lower numbers of </w:t>
      </w:r>
      <w:r w:rsidR="002E31D2">
        <w:rPr>
          <w:rFonts w:ascii="Times New Roman" w:hAnsi="Times New Roman" w:cs="Times New Roman"/>
        </w:rPr>
        <w:t xml:space="preserve">Professional </w:t>
      </w:r>
      <w:r w:rsidR="002F43E3">
        <w:rPr>
          <w:rFonts w:ascii="Times New Roman" w:hAnsi="Times New Roman" w:cs="Times New Roman"/>
        </w:rPr>
        <w:t>classes</w:t>
      </w:r>
      <w:r>
        <w:rPr>
          <w:rFonts w:ascii="Times New Roman" w:hAnsi="Times New Roman" w:cs="Times New Roman"/>
        </w:rPr>
        <w:t xml:space="preserve"> than UNESCO’s recommended levels of classes. BUT, ten of the programs </w:t>
      </w:r>
      <w:r w:rsidR="002F43E3">
        <w:rPr>
          <w:rFonts w:ascii="Times New Roman" w:hAnsi="Times New Roman" w:cs="Times New Roman"/>
        </w:rPr>
        <w:t>offered</w:t>
      </w:r>
      <w:r>
        <w:rPr>
          <w:rFonts w:ascii="Times New Roman" w:hAnsi="Times New Roman" w:cs="Times New Roman"/>
        </w:rPr>
        <w:t xml:space="preserve"> </w:t>
      </w:r>
      <w:r w:rsidRPr="002F43E3">
        <w:rPr>
          <w:rFonts w:ascii="Times New Roman" w:hAnsi="Times New Roman" w:cs="Times New Roman"/>
        </w:rPr>
        <w:t>higher</w:t>
      </w:r>
      <w:r>
        <w:rPr>
          <w:rFonts w:ascii="Times New Roman" w:hAnsi="Times New Roman" w:cs="Times New Roman"/>
        </w:rPr>
        <w:t xml:space="preserve"> </w:t>
      </w:r>
      <w:r w:rsidR="002F43E3">
        <w:rPr>
          <w:rFonts w:ascii="Times New Roman" w:hAnsi="Times New Roman" w:cs="Times New Roman"/>
        </w:rPr>
        <w:t xml:space="preserve">numbers of </w:t>
      </w:r>
      <w:r w:rsidR="002E31D2">
        <w:rPr>
          <w:rFonts w:ascii="Times New Roman" w:hAnsi="Times New Roman" w:cs="Times New Roman"/>
        </w:rPr>
        <w:t xml:space="preserve">Practice </w:t>
      </w:r>
      <w:r w:rsidR="002F43E3">
        <w:rPr>
          <w:rFonts w:ascii="Times New Roman" w:hAnsi="Times New Roman" w:cs="Times New Roman"/>
        </w:rPr>
        <w:t xml:space="preserve">classes </w:t>
      </w:r>
      <w:r>
        <w:rPr>
          <w:rFonts w:ascii="Times New Roman" w:hAnsi="Times New Roman" w:cs="Times New Roman"/>
        </w:rPr>
        <w:t xml:space="preserve">than ACEJMC’s recommended levels of </w:t>
      </w:r>
      <w:r w:rsidR="002E31D2">
        <w:rPr>
          <w:rFonts w:ascii="Times New Roman" w:hAnsi="Times New Roman" w:cs="Times New Roman"/>
        </w:rPr>
        <w:t xml:space="preserve">such </w:t>
      </w:r>
      <w:bookmarkStart w:id="0" w:name="_GoBack"/>
      <w:bookmarkEnd w:id="0"/>
      <w:r>
        <w:rPr>
          <w:rFonts w:ascii="Times New Roman" w:hAnsi="Times New Roman" w:cs="Times New Roman"/>
        </w:rPr>
        <w:t>classes. This suggests that, at least among the</w:t>
      </w:r>
      <w:r w:rsidR="002F43E3">
        <w:rPr>
          <w:rFonts w:ascii="Times New Roman" w:hAnsi="Times New Roman" w:cs="Times New Roman"/>
        </w:rPr>
        <w:t>se</w:t>
      </w:r>
      <w:r>
        <w:rPr>
          <w:rFonts w:ascii="Times New Roman" w:hAnsi="Times New Roman" w:cs="Times New Roman"/>
        </w:rPr>
        <w:t xml:space="preserve"> top programs in the Middle East, significant progress has been made in increasing instruction for actually practicing journalism. These programs seem to have increased the numbers of practical reporting, writing, and editing classes they offer. </w:t>
      </w:r>
    </w:p>
    <w:p w14:paraId="4BAC58BF" w14:textId="599A856F" w:rsidR="00F74981" w:rsidRPr="008A6C5C" w:rsidRDefault="00F74981" w:rsidP="008A6C5C">
      <w:pPr>
        <w:spacing w:after="0" w:line="480" w:lineRule="auto"/>
        <w:ind w:right="-720"/>
        <w:rPr>
          <w:rFonts w:ascii="Times New Roman" w:hAnsi="Times New Roman" w:cs="Times New Roman"/>
          <w:b/>
        </w:rPr>
      </w:pPr>
      <w:r w:rsidRPr="008A6C5C">
        <w:rPr>
          <w:rFonts w:ascii="Times New Roman" w:hAnsi="Times New Roman" w:cs="Times New Roman"/>
          <w:b/>
        </w:rPr>
        <w:t>Conclusions</w:t>
      </w:r>
      <w:r w:rsidR="008A6C5C">
        <w:rPr>
          <w:rFonts w:ascii="Times New Roman" w:hAnsi="Times New Roman" w:cs="Times New Roman"/>
          <w:b/>
        </w:rPr>
        <w:t>`</w:t>
      </w:r>
    </w:p>
    <w:p w14:paraId="118F273D" w14:textId="5F99D872" w:rsidR="00F74981" w:rsidRPr="008A6C5C" w:rsidRDefault="003373C5" w:rsidP="008A6C5C">
      <w:pPr>
        <w:spacing w:after="0" w:line="480" w:lineRule="auto"/>
        <w:ind w:right="-720" w:firstLine="720"/>
        <w:rPr>
          <w:rFonts w:ascii="Times New Roman" w:hAnsi="Times New Roman" w:cs="Times New Roman"/>
        </w:rPr>
      </w:pPr>
      <w:r w:rsidRPr="008A6C5C">
        <w:rPr>
          <w:rFonts w:ascii="Times New Roman" w:hAnsi="Times New Roman" w:cs="Times New Roman"/>
        </w:rPr>
        <w:t xml:space="preserve">So, what do we make of this data? </w:t>
      </w:r>
    </w:p>
    <w:p w14:paraId="54CE46F6" w14:textId="18294B0F" w:rsidR="00770BEA" w:rsidRPr="008A6C5C" w:rsidRDefault="00F74981" w:rsidP="008A6C5C">
      <w:pPr>
        <w:spacing w:after="0" w:line="480" w:lineRule="auto"/>
        <w:ind w:right="-720"/>
        <w:rPr>
          <w:rFonts w:ascii="Times New Roman" w:hAnsi="Times New Roman" w:cs="Times New Roman"/>
        </w:rPr>
      </w:pPr>
      <w:r w:rsidRPr="008A6C5C">
        <w:rPr>
          <w:rFonts w:ascii="Times New Roman" w:hAnsi="Times New Roman" w:cs="Times New Roman"/>
        </w:rPr>
        <w:tab/>
        <w:t xml:space="preserve">The data showed that about half of the journalism programs in the Middle East had been established </w:t>
      </w:r>
      <w:r w:rsidR="00160522" w:rsidRPr="008A6C5C">
        <w:rPr>
          <w:rFonts w:ascii="Times New Roman" w:hAnsi="Times New Roman" w:cs="Times New Roman"/>
        </w:rPr>
        <w:t>with</w:t>
      </w:r>
      <w:r w:rsidRPr="008A6C5C">
        <w:rPr>
          <w:rFonts w:ascii="Times New Roman" w:hAnsi="Times New Roman" w:cs="Times New Roman"/>
        </w:rPr>
        <w:t>in the last decade. It also found that most of these programs were theoretically oriented with little attention to practical concepts. Internships were not a top priority at most schools. Admissions criteria were poorly articulated. Most programs did not have much interaction with media organizations</w:t>
      </w:r>
      <w:r w:rsidR="00160522" w:rsidRPr="008A6C5C">
        <w:rPr>
          <w:rFonts w:ascii="Times New Roman" w:hAnsi="Times New Roman" w:cs="Times New Roman"/>
        </w:rPr>
        <w:t xml:space="preserve"> or international partners</w:t>
      </w:r>
      <w:r w:rsidRPr="008A6C5C">
        <w:rPr>
          <w:rFonts w:ascii="Times New Roman" w:hAnsi="Times New Roman" w:cs="Times New Roman"/>
        </w:rPr>
        <w:t>.</w:t>
      </w:r>
      <w:r w:rsidR="00770BEA" w:rsidRPr="008A6C5C">
        <w:rPr>
          <w:rFonts w:ascii="Times New Roman" w:hAnsi="Times New Roman" w:cs="Times New Roman"/>
          <w:b/>
          <w:bCs/>
        </w:rPr>
        <w:t xml:space="preserve"> </w:t>
      </w:r>
    </w:p>
    <w:p w14:paraId="2257DEED" w14:textId="7D5421F5" w:rsidR="002E025E" w:rsidRPr="008A6C5C" w:rsidRDefault="002E025E" w:rsidP="008A6C5C">
      <w:pPr>
        <w:spacing w:after="0" w:line="480" w:lineRule="auto"/>
        <w:ind w:right="-720"/>
        <w:rPr>
          <w:rFonts w:ascii="Times New Roman" w:hAnsi="Times New Roman" w:cs="Times New Roman"/>
        </w:rPr>
      </w:pPr>
      <w:r w:rsidRPr="008A6C5C">
        <w:rPr>
          <w:rFonts w:ascii="Times New Roman" w:hAnsi="Times New Roman" w:cs="Times New Roman"/>
        </w:rPr>
        <w:tab/>
        <w:t xml:space="preserve">The data </w:t>
      </w:r>
      <w:r w:rsidR="008A6C5C" w:rsidRPr="008A6C5C">
        <w:rPr>
          <w:rFonts w:ascii="Times New Roman" w:hAnsi="Times New Roman" w:cs="Times New Roman"/>
        </w:rPr>
        <w:t xml:space="preserve">from both phases </w:t>
      </w:r>
      <w:r w:rsidRPr="008A6C5C">
        <w:rPr>
          <w:rFonts w:ascii="Times New Roman" w:hAnsi="Times New Roman" w:cs="Times New Roman"/>
        </w:rPr>
        <w:t>offer more detailed information about the curricula.</w:t>
      </w:r>
    </w:p>
    <w:p w14:paraId="1EC7BEA4" w14:textId="001905E6" w:rsidR="002E025E" w:rsidRPr="008A6C5C" w:rsidRDefault="008A6C5C" w:rsidP="008A6C5C">
      <w:pPr>
        <w:spacing w:after="0" w:line="480" w:lineRule="auto"/>
        <w:ind w:right="-720" w:firstLine="720"/>
        <w:rPr>
          <w:rFonts w:ascii="Times New Roman" w:hAnsi="Times New Roman" w:cs="Times New Roman"/>
        </w:rPr>
      </w:pPr>
      <w:r>
        <w:rPr>
          <w:rFonts w:ascii="Times New Roman" w:hAnsi="Times New Roman" w:cs="Times New Roman"/>
        </w:rPr>
        <w:t>Keep in mind what</w:t>
      </w:r>
      <w:r w:rsidR="003373C5" w:rsidRPr="008A6C5C">
        <w:rPr>
          <w:rFonts w:ascii="Times New Roman" w:hAnsi="Times New Roman" w:cs="Times New Roman"/>
        </w:rPr>
        <w:t xml:space="preserve"> is obviously a cautionary tale: Both UNESCO and ACEJMC offer flexibility in their models. The percentages, in UNESCO’s core document and in the latest version of the ACEJMC standards, represent inferences and interpretations that are subject to adaptation to local circumstances. Second, the classification of classes into these categories is based on posted class descriptions. More detailed information from course syllabi could produce changes in how the classes should be classified. </w:t>
      </w:r>
    </w:p>
    <w:p w14:paraId="7B288343" w14:textId="77777777" w:rsidR="009718BB" w:rsidRPr="008A6C5C" w:rsidRDefault="002E025E" w:rsidP="008A6C5C">
      <w:pPr>
        <w:spacing w:after="0" w:line="480" w:lineRule="auto"/>
        <w:ind w:right="-720" w:firstLine="720"/>
        <w:rPr>
          <w:rFonts w:ascii="Times New Roman" w:hAnsi="Times New Roman" w:cs="Times New Roman"/>
        </w:rPr>
      </w:pPr>
      <w:r w:rsidRPr="008A6C5C">
        <w:rPr>
          <w:rFonts w:ascii="Times New Roman" w:hAnsi="Times New Roman" w:cs="Times New Roman"/>
        </w:rPr>
        <w:t xml:space="preserve">Still, the data confirm much of what we found in the literature. </w:t>
      </w:r>
    </w:p>
    <w:p w14:paraId="77DCA8D4" w14:textId="28F48716" w:rsidR="002E025E" w:rsidRPr="008A6C5C" w:rsidRDefault="009718BB" w:rsidP="008A6C5C">
      <w:pPr>
        <w:pStyle w:val="BodyText"/>
        <w:spacing w:after="0" w:line="480" w:lineRule="auto"/>
        <w:ind w:right="-720" w:firstLine="720"/>
        <w:rPr>
          <w:rFonts w:ascii="Times New Roman" w:hAnsi="Times New Roman" w:cs="Times New Roman"/>
          <w:sz w:val="24"/>
          <w:szCs w:val="24"/>
        </w:rPr>
      </w:pPr>
      <w:r w:rsidRPr="008A6C5C">
        <w:rPr>
          <w:rFonts w:ascii="Times New Roman" w:hAnsi="Times New Roman" w:cs="Times New Roman"/>
          <w:b/>
          <w:sz w:val="24"/>
          <w:szCs w:val="24"/>
        </w:rPr>
        <w:t>First</w:t>
      </w:r>
      <w:r w:rsidRPr="008A6C5C">
        <w:rPr>
          <w:rFonts w:ascii="Times New Roman" w:hAnsi="Times New Roman" w:cs="Times New Roman"/>
          <w:sz w:val="24"/>
          <w:szCs w:val="24"/>
        </w:rPr>
        <w:t>, s</w:t>
      </w:r>
      <w:r w:rsidR="002E025E" w:rsidRPr="008A6C5C">
        <w:rPr>
          <w:rFonts w:ascii="Times New Roman" w:hAnsi="Times New Roman" w:cs="Times New Roman"/>
          <w:sz w:val="24"/>
          <w:szCs w:val="24"/>
        </w:rPr>
        <w:t xml:space="preserve">cholars in the region say </w:t>
      </w:r>
      <w:r w:rsidR="002E025E" w:rsidRPr="008A6C5C">
        <w:rPr>
          <w:rFonts w:ascii="Times New Roman" w:hAnsi="Times New Roman" w:cs="Times New Roman"/>
          <w:sz w:val="24"/>
          <w:szCs w:val="24"/>
          <w:u w:val="single"/>
        </w:rPr>
        <w:t>too much theory</w:t>
      </w:r>
      <w:r w:rsidR="002E025E" w:rsidRPr="008A6C5C">
        <w:rPr>
          <w:rFonts w:ascii="Times New Roman" w:hAnsi="Times New Roman" w:cs="Times New Roman"/>
          <w:sz w:val="24"/>
          <w:szCs w:val="24"/>
        </w:rPr>
        <w:t xml:space="preserve"> and too little journalism </w:t>
      </w:r>
      <w:r w:rsidR="002E025E" w:rsidRPr="008A6C5C">
        <w:rPr>
          <w:rFonts w:ascii="Times New Roman" w:hAnsi="Times New Roman" w:cs="Times New Roman"/>
          <w:sz w:val="24"/>
          <w:szCs w:val="24"/>
          <w:u w:val="single"/>
        </w:rPr>
        <w:t>practice</w:t>
      </w:r>
      <w:r w:rsidR="002E025E" w:rsidRPr="008A6C5C">
        <w:rPr>
          <w:rFonts w:ascii="Times New Roman" w:hAnsi="Times New Roman" w:cs="Times New Roman"/>
          <w:sz w:val="24"/>
          <w:szCs w:val="24"/>
        </w:rPr>
        <w:t xml:space="preserve"> is taught. We did find an emphasis on Concept/Theory/Journalism Studies classes. </w:t>
      </w:r>
      <w:r w:rsidRPr="008A6C5C">
        <w:rPr>
          <w:rFonts w:ascii="Times New Roman" w:hAnsi="Times New Roman" w:cs="Times New Roman"/>
          <w:sz w:val="24"/>
          <w:szCs w:val="24"/>
        </w:rPr>
        <w:t xml:space="preserve">There is a big gap between theoretical and practical concepts in most the Middle East journalism programs’ curricula. Most these programs are theoretical oriented and did not pay much attention to the practical concepts.  </w:t>
      </w:r>
    </w:p>
    <w:p w14:paraId="6745B982" w14:textId="723CA36D" w:rsidR="002E025E" w:rsidRPr="008A6C5C" w:rsidRDefault="002E025E" w:rsidP="008A6C5C">
      <w:pPr>
        <w:spacing w:after="0" w:line="480" w:lineRule="auto"/>
        <w:ind w:right="-720" w:firstLine="720"/>
        <w:rPr>
          <w:rFonts w:ascii="Times New Roman" w:hAnsi="Times New Roman" w:cs="Times New Roman"/>
        </w:rPr>
      </w:pPr>
      <w:r w:rsidRPr="008A6C5C">
        <w:rPr>
          <w:rFonts w:ascii="Times New Roman" w:hAnsi="Times New Roman" w:cs="Times New Roman"/>
          <w:b/>
        </w:rPr>
        <w:t>S</w:t>
      </w:r>
      <w:r w:rsidR="009718BB" w:rsidRPr="008A6C5C">
        <w:rPr>
          <w:rFonts w:ascii="Times New Roman" w:hAnsi="Times New Roman" w:cs="Times New Roman"/>
          <w:b/>
        </w:rPr>
        <w:t>econd</w:t>
      </w:r>
      <w:r w:rsidR="009718BB" w:rsidRPr="008A6C5C">
        <w:rPr>
          <w:rFonts w:ascii="Times New Roman" w:hAnsi="Times New Roman" w:cs="Times New Roman"/>
        </w:rPr>
        <w:t>, s</w:t>
      </w:r>
      <w:r w:rsidRPr="008A6C5C">
        <w:rPr>
          <w:rFonts w:ascii="Times New Roman" w:hAnsi="Times New Roman" w:cs="Times New Roman"/>
        </w:rPr>
        <w:t xml:space="preserve">cholars in the region say students don’t get a strong introduction to </w:t>
      </w:r>
      <w:r w:rsidRPr="008A6C5C">
        <w:rPr>
          <w:rFonts w:ascii="Times New Roman" w:hAnsi="Times New Roman" w:cs="Times New Roman"/>
          <w:u w:val="single"/>
        </w:rPr>
        <w:t>national and global issues</w:t>
      </w:r>
      <w:r w:rsidRPr="008A6C5C">
        <w:rPr>
          <w:rFonts w:ascii="Times New Roman" w:hAnsi="Times New Roman" w:cs="Times New Roman"/>
        </w:rPr>
        <w:t xml:space="preserve"> and </w:t>
      </w:r>
      <w:r w:rsidRPr="008A6C5C">
        <w:rPr>
          <w:rFonts w:ascii="Times New Roman" w:hAnsi="Times New Roman" w:cs="Times New Roman"/>
          <w:u w:val="single"/>
        </w:rPr>
        <w:t>critical thinking</w:t>
      </w:r>
      <w:r w:rsidRPr="008A6C5C">
        <w:rPr>
          <w:rFonts w:ascii="Times New Roman" w:hAnsi="Times New Roman" w:cs="Times New Roman"/>
        </w:rPr>
        <w:t xml:space="preserve">. We did find too few classes about the larger world within which these students should work. </w:t>
      </w:r>
    </w:p>
    <w:p w14:paraId="78EAB106" w14:textId="627B652F" w:rsidR="002E025E" w:rsidRPr="008A6C5C" w:rsidRDefault="009718BB" w:rsidP="008A6C5C">
      <w:pPr>
        <w:spacing w:after="0" w:line="480" w:lineRule="auto"/>
        <w:ind w:right="-720" w:firstLine="720"/>
        <w:rPr>
          <w:rFonts w:ascii="Times New Roman" w:hAnsi="Times New Roman" w:cs="Times New Roman"/>
        </w:rPr>
      </w:pPr>
      <w:r w:rsidRPr="008A6C5C">
        <w:rPr>
          <w:rFonts w:ascii="Times New Roman" w:hAnsi="Times New Roman" w:cs="Times New Roman"/>
          <w:b/>
        </w:rPr>
        <w:t>Third</w:t>
      </w:r>
      <w:r w:rsidRPr="008A6C5C">
        <w:rPr>
          <w:rFonts w:ascii="Times New Roman" w:hAnsi="Times New Roman" w:cs="Times New Roman"/>
        </w:rPr>
        <w:t>, s</w:t>
      </w:r>
      <w:r w:rsidR="002E025E" w:rsidRPr="008A6C5C">
        <w:rPr>
          <w:rFonts w:ascii="Times New Roman" w:hAnsi="Times New Roman" w:cs="Times New Roman"/>
        </w:rPr>
        <w:t xml:space="preserve">cholars in the region say </w:t>
      </w:r>
      <w:r w:rsidR="002E025E" w:rsidRPr="008A6C5C">
        <w:rPr>
          <w:rFonts w:ascii="Times New Roman" w:hAnsi="Times New Roman" w:cs="Times New Roman"/>
          <w:u w:val="single"/>
        </w:rPr>
        <w:t>faculty hiring</w:t>
      </w:r>
      <w:r w:rsidR="002E025E" w:rsidRPr="008A6C5C">
        <w:rPr>
          <w:rFonts w:ascii="Times New Roman" w:hAnsi="Times New Roman" w:cs="Times New Roman"/>
        </w:rPr>
        <w:t xml:space="preserve"> results in staff without sufficient experience in the media industries. We did find these same concerns. </w:t>
      </w:r>
    </w:p>
    <w:p w14:paraId="460BC969" w14:textId="3CF83685" w:rsidR="009718BB" w:rsidRPr="008A6C5C" w:rsidRDefault="009718BB" w:rsidP="008A6C5C">
      <w:pPr>
        <w:pStyle w:val="BodyText"/>
        <w:spacing w:after="0" w:line="480" w:lineRule="auto"/>
        <w:ind w:right="-720" w:firstLine="720"/>
        <w:rPr>
          <w:rFonts w:ascii="Times New Roman" w:hAnsi="Times New Roman" w:cs="Times New Roman"/>
          <w:sz w:val="24"/>
          <w:szCs w:val="24"/>
        </w:rPr>
      </w:pPr>
      <w:r w:rsidRPr="008A6C5C">
        <w:rPr>
          <w:rFonts w:ascii="Times New Roman" w:hAnsi="Times New Roman" w:cs="Times New Roman"/>
          <w:b/>
          <w:sz w:val="24"/>
          <w:szCs w:val="24"/>
        </w:rPr>
        <w:t>Fourth</w:t>
      </w:r>
      <w:r w:rsidRPr="008A6C5C">
        <w:rPr>
          <w:rFonts w:ascii="Times New Roman" w:hAnsi="Times New Roman" w:cs="Times New Roman"/>
          <w:sz w:val="24"/>
          <w:szCs w:val="24"/>
        </w:rPr>
        <w:t>, s</w:t>
      </w:r>
      <w:r w:rsidR="002E025E" w:rsidRPr="008A6C5C">
        <w:rPr>
          <w:rFonts w:ascii="Times New Roman" w:hAnsi="Times New Roman" w:cs="Times New Roman"/>
          <w:sz w:val="24"/>
          <w:szCs w:val="24"/>
        </w:rPr>
        <w:t xml:space="preserve">cholars in the region say </w:t>
      </w:r>
      <w:r w:rsidR="002E025E" w:rsidRPr="008A6C5C">
        <w:rPr>
          <w:rFonts w:ascii="Times New Roman" w:hAnsi="Times New Roman" w:cs="Times New Roman"/>
          <w:sz w:val="24"/>
          <w:szCs w:val="24"/>
          <w:u w:val="single"/>
        </w:rPr>
        <w:t>funding</w:t>
      </w:r>
      <w:r w:rsidR="002E025E" w:rsidRPr="008A6C5C">
        <w:rPr>
          <w:rFonts w:ascii="Times New Roman" w:hAnsi="Times New Roman" w:cs="Times New Roman"/>
          <w:sz w:val="24"/>
          <w:szCs w:val="24"/>
        </w:rPr>
        <w:t xml:space="preserve"> is </w:t>
      </w:r>
      <w:r w:rsidR="002E025E" w:rsidRPr="008A6C5C">
        <w:rPr>
          <w:rFonts w:ascii="Times New Roman" w:hAnsi="Times New Roman" w:cs="Times New Roman"/>
          <w:sz w:val="24"/>
          <w:szCs w:val="24"/>
          <w:u w:val="single"/>
        </w:rPr>
        <w:t>inadequate</w:t>
      </w:r>
      <w:r w:rsidR="002E025E" w:rsidRPr="008A6C5C">
        <w:rPr>
          <w:rFonts w:ascii="Times New Roman" w:hAnsi="Times New Roman" w:cs="Times New Roman"/>
          <w:sz w:val="24"/>
          <w:szCs w:val="24"/>
        </w:rPr>
        <w:t xml:space="preserve"> to provide students with the </w:t>
      </w:r>
      <w:r w:rsidR="002E025E" w:rsidRPr="008A6C5C">
        <w:rPr>
          <w:rFonts w:ascii="Times New Roman" w:hAnsi="Times New Roman" w:cs="Times New Roman"/>
          <w:sz w:val="24"/>
          <w:szCs w:val="24"/>
          <w:u w:val="single"/>
        </w:rPr>
        <w:t>equipment</w:t>
      </w:r>
      <w:r w:rsidR="002E025E" w:rsidRPr="008A6C5C">
        <w:rPr>
          <w:rFonts w:ascii="Times New Roman" w:hAnsi="Times New Roman" w:cs="Times New Roman"/>
          <w:sz w:val="24"/>
          <w:szCs w:val="24"/>
        </w:rPr>
        <w:t xml:space="preserve"> and industry </w:t>
      </w:r>
      <w:r w:rsidR="002E025E" w:rsidRPr="008A6C5C">
        <w:rPr>
          <w:rFonts w:ascii="Times New Roman" w:hAnsi="Times New Roman" w:cs="Times New Roman"/>
          <w:sz w:val="24"/>
          <w:szCs w:val="24"/>
          <w:u w:val="single"/>
        </w:rPr>
        <w:t>work experiences</w:t>
      </w:r>
      <w:r w:rsidR="002E025E" w:rsidRPr="008A6C5C">
        <w:rPr>
          <w:rFonts w:ascii="Times New Roman" w:hAnsi="Times New Roman" w:cs="Times New Roman"/>
          <w:sz w:val="24"/>
          <w:szCs w:val="24"/>
        </w:rPr>
        <w:t xml:space="preserve"> they need. We did find too few internship opportunities for students and too little equipment to properly train them. </w:t>
      </w:r>
      <w:r w:rsidRPr="008A6C5C">
        <w:rPr>
          <w:rFonts w:ascii="Times New Roman" w:hAnsi="Times New Roman" w:cs="Times New Roman"/>
          <w:sz w:val="24"/>
          <w:szCs w:val="24"/>
        </w:rPr>
        <w:t xml:space="preserve">Internships are not a priority for most of the journalism programs in the Middle East. </w:t>
      </w:r>
    </w:p>
    <w:p w14:paraId="5E963C99" w14:textId="00B4AE61" w:rsidR="002E025E" w:rsidRPr="008A6C5C" w:rsidRDefault="009718BB" w:rsidP="008A6C5C">
      <w:pPr>
        <w:pStyle w:val="BodyText"/>
        <w:spacing w:after="0" w:line="480" w:lineRule="auto"/>
        <w:ind w:right="-720" w:firstLine="720"/>
        <w:rPr>
          <w:rFonts w:ascii="Times New Roman" w:hAnsi="Times New Roman" w:cs="Times New Roman"/>
          <w:sz w:val="24"/>
          <w:szCs w:val="24"/>
        </w:rPr>
      </w:pPr>
      <w:r w:rsidRPr="008A6C5C">
        <w:rPr>
          <w:rFonts w:ascii="Times New Roman" w:hAnsi="Times New Roman" w:cs="Times New Roman"/>
          <w:b/>
          <w:sz w:val="24"/>
          <w:szCs w:val="24"/>
        </w:rPr>
        <w:t>Fifth</w:t>
      </w:r>
      <w:r w:rsidRPr="008A6C5C">
        <w:rPr>
          <w:rFonts w:ascii="Times New Roman" w:hAnsi="Times New Roman" w:cs="Times New Roman"/>
          <w:sz w:val="24"/>
          <w:szCs w:val="24"/>
        </w:rPr>
        <w:t>, the majority of these programs did not have a partnership or cooperation with international institutions or NGOs. They also had too few meantingful partnerships with industry. This left little support for work experience or online opportunities for students or faculty.</w:t>
      </w:r>
    </w:p>
    <w:p w14:paraId="449F9884" w14:textId="594A69AC" w:rsidR="002E025E" w:rsidRPr="008A6C5C" w:rsidRDefault="002E025E" w:rsidP="008A6C5C">
      <w:pPr>
        <w:pStyle w:val="BodyText"/>
        <w:spacing w:after="0" w:line="480" w:lineRule="auto"/>
        <w:ind w:right="-720" w:firstLine="720"/>
        <w:rPr>
          <w:rFonts w:ascii="Times New Roman" w:hAnsi="Times New Roman" w:cs="Times New Roman"/>
          <w:sz w:val="24"/>
          <w:szCs w:val="24"/>
        </w:rPr>
      </w:pPr>
      <w:r w:rsidRPr="008A6C5C">
        <w:rPr>
          <w:rFonts w:ascii="Times New Roman" w:hAnsi="Times New Roman" w:cs="Times New Roman"/>
          <w:sz w:val="24"/>
          <w:szCs w:val="24"/>
        </w:rPr>
        <w:t xml:space="preserve">However, we also found reasons for </w:t>
      </w:r>
      <w:r w:rsidRPr="008A6C5C">
        <w:rPr>
          <w:rFonts w:ascii="Times New Roman" w:hAnsi="Times New Roman" w:cs="Times New Roman"/>
          <w:sz w:val="24"/>
          <w:szCs w:val="24"/>
          <w:u w:val="single"/>
        </w:rPr>
        <w:t>optimism</w:t>
      </w:r>
      <w:r w:rsidRPr="008A6C5C">
        <w:rPr>
          <w:rFonts w:ascii="Times New Roman" w:hAnsi="Times New Roman" w:cs="Times New Roman"/>
          <w:sz w:val="24"/>
          <w:szCs w:val="24"/>
        </w:rPr>
        <w:t xml:space="preserve">, too. These data imply that journalism education in the Middle East has moved closer to these models. The percentages for </w:t>
      </w:r>
      <w:r w:rsidRPr="008A6C5C">
        <w:rPr>
          <w:rFonts w:ascii="Times New Roman" w:hAnsi="Times New Roman" w:cs="Times New Roman"/>
          <w:sz w:val="24"/>
          <w:szCs w:val="24"/>
          <w:u w:val="single"/>
        </w:rPr>
        <w:t>Practice/Professional classes</w:t>
      </w:r>
      <w:r w:rsidRPr="008A6C5C">
        <w:rPr>
          <w:rFonts w:ascii="Times New Roman" w:hAnsi="Times New Roman" w:cs="Times New Roman"/>
          <w:sz w:val="24"/>
          <w:szCs w:val="24"/>
        </w:rPr>
        <w:t xml:space="preserve"> at the top schools are </w:t>
      </w:r>
      <w:r w:rsidRPr="008A6C5C">
        <w:rPr>
          <w:rFonts w:ascii="Times New Roman" w:hAnsi="Times New Roman" w:cs="Times New Roman"/>
          <w:sz w:val="24"/>
          <w:szCs w:val="24"/>
          <w:u w:val="single"/>
        </w:rPr>
        <w:t>higher</w:t>
      </w:r>
      <w:r w:rsidRPr="008A6C5C">
        <w:rPr>
          <w:rFonts w:ascii="Times New Roman" w:hAnsi="Times New Roman" w:cs="Times New Roman"/>
          <w:sz w:val="24"/>
          <w:szCs w:val="24"/>
        </w:rPr>
        <w:t xml:space="preserve"> than the ACEJMC model recommends although lower than UNESCO recommends. That may mean that the numbers of practice classes is growing. In addition</w:t>
      </w:r>
      <w:r w:rsidR="0092410D" w:rsidRPr="008A6C5C">
        <w:rPr>
          <w:rFonts w:ascii="Times New Roman" w:hAnsi="Times New Roman" w:cs="Times New Roman"/>
          <w:sz w:val="24"/>
          <w:szCs w:val="24"/>
        </w:rPr>
        <w:t xml:space="preserve">, while these programs had weak or defective student admission criteria, </w:t>
      </w:r>
      <w:r w:rsidRPr="008A6C5C">
        <w:rPr>
          <w:rFonts w:ascii="Times New Roman" w:hAnsi="Times New Roman" w:cs="Times New Roman"/>
          <w:sz w:val="24"/>
          <w:szCs w:val="24"/>
        </w:rPr>
        <w:t xml:space="preserve">in our data, the faculty-student ratios were better than we had expected based in the literature. </w:t>
      </w:r>
    </w:p>
    <w:p w14:paraId="39AADF1D" w14:textId="77777777" w:rsidR="002E025E" w:rsidRPr="008A6C5C" w:rsidRDefault="002E025E" w:rsidP="008A6C5C">
      <w:pPr>
        <w:spacing w:after="0" w:line="480" w:lineRule="auto"/>
        <w:ind w:right="-720" w:firstLine="720"/>
        <w:rPr>
          <w:rFonts w:ascii="Times New Roman" w:hAnsi="Times New Roman" w:cs="Times New Roman"/>
        </w:rPr>
      </w:pPr>
      <w:r w:rsidRPr="008A6C5C">
        <w:rPr>
          <w:rFonts w:ascii="Times New Roman" w:hAnsi="Times New Roman" w:cs="Times New Roman"/>
        </w:rPr>
        <w:t xml:space="preserve">Nevertheless, progress depends on having the human and capital resources to support this progress. The data still show a </w:t>
      </w:r>
      <w:r w:rsidRPr="008A6C5C">
        <w:rPr>
          <w:rFonts w:ascii="Times New Roman" w:hAnsi="Times New Roman" w:cs="Times New Roman"/>
          <w:u w:val="single"/>
        </w:rPr>
        <w:t>striking dependence</w:t>
      </w:r>
      <w:r w:rsidRPr="008A6C5C">
        <w:rPr>
          <w:rFonts w:ascii="Times New Roman" w:hAnsi="Times New Roman" w:cs="Times New Roman"/>
        </w:rPr>
        <w:t xml:space="preserve"> on government finding and </w:t>
      </w:r>
      <w:r w:rsidRPr="008A6C5C">
        <w:rPr>
          <w:rFonts w:ascii="Times New Roman" w:hAnsi="Times New Roman" w:cs="Times New Roman"/>
          <w:u w:val="single"/>
        </w:rPr>
        <w:t>too little</w:t>
      </w:r>
      <w:r w:rsidRPr="008A6C5C">
        <w:rPr>
          <w:rFonts w:ascii="Times New Roman" w:hAnsi="Times New Roman" w:cs="Times New Roman"/>
        </w:rPr>
        <w:t xml:space="preserve"> support from </w:t>
      </w:r>
      <w:r w:rsidRPr="008A6C5C">
        <w:rPr>
          <w:rFonts w:ascii="Times New Roman" w:hAnsi="Times New Roman" w:cs="Times New Roman"/>
          <w:u w:val="single"/>
        </w:rPr>
        <w:t>industry</w:t>
      </w:r>
      <w:r w:rsidRPr="008A6C5C">
        <w:rPr>
          <w:rFonts w:ascii="Times New Roman" w:hAnsi="Times New Roman" w:cs="Times New Roman"/>
        </w:rPr>
        <w:t xml:space="preserve"> and private sources. Further study will be required to explore how far progress can go and how broadly in can reach.</w:t>
      </w:r>
    </w:p>
    <w:p w14:paraId="72D88A76" w14:textId="77777777" w:rsidR="00AD0FF7" w:rsidRDefault="00AD0FF7" w:rsidP="004B44D1">
      <w:pPr>
        <w:spacing w:after="0" w:line="480" w:lineRule="auto"/>
        <w:ind w:right="-720"/>
        <w:rPr>
          <w:rFonts w:eastAsia="Times New Roman" w:cs="Times New Roman"/>
        </w:rPr>
      </w:pPr>
    </w:p>
    <w:p w14:paraId="22231E24" w14:textId="77777777" w:rsidR="00601BCD" w:rsidRPr="00A07B30" w:rsidRDefault="00601BCD" w:rsidP="004B44D1">
      <w:pPr>
        <w:ind w:right="-720"/>
        <w:jc w:val="center"/>
        <w:rPr>
          <w:rFonts w:ascii="Times New Roman" w:hAnsi="Times New Roman" w:cs="Times New Roman"/>
        </w:rPr>
      </w:pPr>
      <w:r w:rsidRPr="0036459B">
        <w:rPr>
          <w:rFonts w:ascii="Times New Roman" w:hAnsi="Times New Roman" w:cs="Times New Roman"/>
        </w:rPr>
        <w:t>References</w:t>
      </w:r>
    </w:p>
    <w:p w14:paraId="3FC22243"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Abu Baker,Y.,  Labib, S., &amp; Kandil, H.(1985).</w:t>
      </w:r>
      <w:r w:rsidRPr="005516F5">
        <w:rPr>
          <w:rFonts w:asciiTheme="majorBidi" w:hAnsiTheme="majorBidi" w:cstheme="majorBidi"/>
          <w:color w:val="000000" w:themeColor="text1"/>
        </w:rPr>
        <w:t xml:space="preserve"> Development </w:t>
      </w:r>
      <w:r w:rsidRPr="005516F5">
        <w:rPr>
          <w:rFonts w:asciiTheme="majorBidi" w:hAnsiTheme="majorBidi" w:cstheme="majorBidi"/>
        </w:rPr>
        <w:t xml:space="preserve">communication in the Arab States needs and priorities. Reports and papers on mass communication for UNESCO, retrieved from: </w:t>
      </w:r>
      <w:hyperlink r:id="rId14" w:history="1">
        <w:r w:rsidRPr="005516F5">
          <w:rPr>
            <w:rStyle w:val="Hyperlink"/>
            <w:rFonts w:asciiTheme="majorBidi" w:hAnsiTheme="majorBidi" w:cstheme="majorBidi"/>
          </w:rPr>
          <w:t>http://unesdoc.unesco.org/images/0006/000609/060932eo.pdf</w:t>
        </w:r>
      </w:hyperlink>
    </w:p>
    <w:p w14:paraId="15A93EB5" w14:textId="77777777" w:rsidR="000069BB" w:rsidRPr="005516F5" w:rsidRDefault="000069BB" w:rsidP="004B44D1">
      <w:pPr>
        <w:spacing w:after="0" w:line="276" w:lineRule="auto"/>
        <w:ind w:left="720" w:right="-720" w:hanging="720"/>
        <w:rPr>
          <w:rStyle w:val="Strong"/>
          <w:rFonts w:asciiTheme="majorBidi" w:hAnsiTheme="majorBidi" w:cstheme="majorBidi"/>
          <w:b w:val="0"/>
          <w:bCs w:val="0"/>
        </w:rPr>
      </w:pPr>
      <w:r w:rsidRPr="003C261D">
        <w:rPr>
          <w:rStyle w:val="Strong"/>
          <w:rFonts w:asciiTheme="majorBidi" w:hAnsiTheme="majorBidi" w:cstheme="majorBidi"/>
          <w:b w:val="0"/>
        </w:rPr>
        <w:t>Al Rashdan, A. (2008). Higher Education in the Arab World: Hopes and Challenges. Paper published on</w:t>
      </w:r>
      <w:r w:rsidRPr="005516F5">
        <w:rPr>
          <w:rStyle w:val="Strong"/>
          <w:rFonts w:asciiTheme="majorBidi" w:hAnsiTheme="majorBidi" w:cstheme="majorBidi"/>
        </w:rPr>
        <w:t xml:space="preserve"> </w:t>
      </w:r>
      <w:hyperlink r:id="rId15" w:history="1">
        <w:r w:rsidRPr="005516F5">
          <w:rPr>
            <w:rStyle w:val="Hyperlink"/>
            <w:rFonts w:asciiTheme="majorBidi" w:hAnsiTheme="majorBidi" w:cstheme="majorBidi"/>
          </w:rPr>
          <w:t>http://www.ties-project.eu/sites/uni4inno.eu/files/HE%20in%20Arab%20world%20-%20hopes%20and%20challenges.pdf</w:t>
        </w:r>
      </w:hyperlink>
    </w:p>
    <w:p w14:paraId="18D75B7B"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Amin, H. (2002). Freedom as a value in the Arab media: Perception and attitudes among journalists’, </w:t>
      </w:r>
      <w:r w:rsidRPr="005516F5">
        <w:rPr>
          <w:rFonts w:asciiTheme="majorBidi" w:hAnsiTheme="majorBidi" w:cstheme="majorBidi"/>
          <w:i/>
          <w:iCs/>
        </w:rPr>
        <w:t>Political Communication 19</w:t>
      </w:r>
      <w:r>
        <w:rPr>
          <w:rFonts w:asciiTheme="majorBidi" w:hAnsiTheme="majorBidi" w:cstheme="majorBidi"/>
        </w:rPr>
        <w:t xml:space="preserve">, </w:t>
      </w:r>
      <w:r w:rsidRPr="005516F5">
        <w:rPr>
          <w:rFonts w:asciiTheme="majorBidi" w:hAnsiTheme="majorBidi" w:cstheme="majorBidi"/>
        </w:rPr>
        <w:t xml:space="preserve">125-135. </w:t>
      </w:r>
    </w:p>
    <w:p w14:paraId="18DD3A3A" w14:textId="57129C3F"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Amin, H. (2012).</w:t>
      </w:r>
      <w:r w:rsidRPr="005516F5">
        <w:rPr>
          <w:rFonts w:asciiTheme="majorBidi" w:hAnsiTheme="majorBidi" w:cstheme="majorBidi"/>
          <w:i/>
          <w:iCs/>
        </w:rPr>
        <w:t xml:space="preserve"> </w:t>
      </w:r>
      <w:r w:rsidRPr="005516F5">
        <w:rPr>
          <w:rFonts w:asciiTheme="majorBidi" w:hAnsiTheme="majorBidi" w:cstheme="majorBidi"/>
        </w:rPr>
        <w:t>Journalism Education in Egypt,</w:t>
      </w:r>
      <w:r w:rsidRPr="005516F5">
        <w:rPr>
          <w:rFonts w:asciiTheme="majorBidi" w:hAnsiTheme="majorBidi" w:cstheme="majorBidi"/>
          <w:i/>
          <w:iCs/>
        </w:rPr>
        <w:t xml:space="preserve"> </w:t>
      </w:r>
      <w:r w:rsidRPr="005516F5">
        <w:rPr>
          <w:rFonts w:asciiTheme="majorBidi" w:hAnsiTheme="majorBidi" w:cstheme="majorBidi"/>
        </w:rPr>
        <w:t>chapter in</w:t>
      </w:r>
      <w:r w:rsidRPr="005516F5">
        <w:rPr>
          <w:rFonts w:asciiTheme="majorBidi" w:hAnsiTheme="majorBidi" w:cstheme="majorBidi"/>
          <w:i/>
          <w:iCs/>
        </w:rPr>
        <w:t xml:space="preserve"> “Journalism Education in the World”</w:t>
      </w:r>
      <w:r w:rsidRPr="005516F5">
        <w:rPr>
          <w:rFonts w:asciiTheme="majorBidi" w:hAnsiTheme="majorBidi" w:cstheme="majorBidi"/>
        </w:rPr>
        <w:t xml:space="preserve"> edited by </w:t>
      </w:r>
      <w:r w:rsidR="00E71A72">
        <w:rPr>
          <w:rFonts w:asciiTheme="majorBidi" w:hAnsiTheme="majorBidi" w:cstheme="majorBidi"/>
        </w:rPr>
        <w:t xml:space="preserve">Robyn </w:t>
      </w:r>
      <w:r w:rsidRPr="005516F5">
        <w:rPr>
          <w:rFonts w:asciiTheme="majorBidi" w:hAnsiTheme="majorBidi" w:cstheme="majorBidi"/>
        </w:rPr>
        <w:t>Goodman</w:t>
      </w:r>
      <w:r w:rsidR="00E71A72">
        <w:rPr>
          <w:rFonts w:asciiTheme="majorBidi" w:hAnsiTheme="majorBidi" w:cstheme="majorBidi"/>
        </w:rPr>
        <w:t>. (In p</w:t>
      </w:r>
      <w:r w:rsidRPr="005516F5">
        <w:rPr>
          <w:rFonts w:asciiTheme="majorBidi" w:hAnsiTheme="majorBidi" w:cstheme="majorBidi"/>
        </w:rPr>
        <w:t>reparation)</w:t>
      </w:r>
    </w:p>
    <w:p w14:paraId="7A0F93EA"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AUSACE website (2012).</w:t>
      </w:r>
      <w:r w:rsidRPr="005516F5">
        <w:rPr>
          <w:rStyle w:val="Hyperlink"/>
          <w:rFonts w:asciiTheme="majorBidi" w:hAnsiTheme="majorBidi" w:cstheme="majorBidi"/>
        </w:rPr>
        <w:t xml:space="preserve"> </w:t>
      </w:r>
      <w:r w:rsidRPr="005516F5">
        <w:rPr>
          <w:rFonts w:asciiTheme="majorBidi" w:hAnsiTheme="majorBidi" w:cstheme="majorBidi"/>
        </w:rPr>
        <w:t xml:space="preserve">The Arab-U.S. Association of Communication Educators, retrieved on June 28, 2012 from: </w:t>
      </w:r>
      <w:hyperlink r:id="rId16" w:history="1">
        <w:r w:rsidRPr="005516F5">
          <w:rPr>
            <w:rStyle w:val="Hyperlink"/>
            <w:rFonts w:asciiTheme="majorBidi" w:hAnsiTheme="majorBidi" w:cstheme="majorBidi"/>
          </w:rPr>
          <w:t>http://www2.gsu.edu/~wwwaus/</w:t>
        </w:r>
      </w:hyperlink>
    </w:p>
    <w:p w14:paraId="42AA77D6"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Bensahel, N., &amp; Byman, D. (2004). The future security environment in the Middle East: Conflict, stability, and political change. RAND report 2004. </w:t>
      </w:r>
    </w:p>
    <w:p w14:paraId="20C42216" w14:textId="77777777" w:rsidR="000069BB" w:rsidRDefault="000069BB" w:rsidP="004B4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ight="-720" w:hanging="720"/>
        <w:rPr>
          <w:rFonts w:ascii="Times New Roman" w:hAnsi="Times New Roman" w:cs="Book Antiqua"/>
          <w:color w:val="141413"/>
          <w:szCs w:val="20"/>
        </w:rPr>
      </w:pPr>
      <w:r w:rsidRPr="009C7B87">
        <w:rPr>
          <w:rFonts w:ascii="Times New Roman" w:hAnsi="Times New Roman"/>
        </w:rPr>
        <w:t xml:space="preserve">Bloom, K. &amp; Mavhungu, J. (2009). </w:t>
      </w:r>
      <w:r w:rsidRPr="00644FF9">
        <w:rPr>
          <w:rFonts w:ascii="Times New Roman" w:hAnsi="Times New Roman" w:cs="Book Antiqua"/>
          <w:bCs/>
          <w:color w:val="141413"/>
          <w:szCs w:val="34"/>
        </w:rPr>
        <w:t>Successful “</w:t>
      </w:r>
      <w:r>
        <w:rPr>
          <w:rFonts w:ascii="Times New Roman" w:hAnsi="Times New Roman" w:cs="Book Antiqua"/>
          <w:bCs/>
          <w:color w:val="141413"/>
          <w:szCs w:val="34"/>
        </w:rPr>
        <w:t>n</w:t>
      </w:r>
      <w:r w:rsidRPr="00644FF9">
        <w:rPr>
          <w:rFonts w:ascii="Times New Roman" w:hAnsi="Times New Roman" w:cs="Book Antiqua"/>
          <w:bCs/>
          <w:color w:val="141413"/>
          <w:szCs w:val="34"/>
        </w:rPr>
        <w:t xml:space="preserve">ew </w:t>
      </w:r>
      <w:r>
        <w:rPr>
          <w:rFonts w:ascii="Times New Roman" w:hAnsi="Times New Roman" w:cs="Book Antiqua"/>
          <w:bCs/>
          <w:color w:val="141413"/>
          <w:szCs w:val="34"/>
        </w:rPr>
        <w:t>m</w:t>
      </w:r>
      <w:r w:rsidRPr="00644FF9">
        <w:rPr>
          <w:rFonts w:ascii="Times New Roman" w:hAnsi="Times New Roman" w:cs="Book Antiqua"/>
          <w:bCs/>
          <w:color w:val="141413"/>
          <w:szCs w:val="34"/>
        </w:rPr>
        <w:t xml:space="preserve">edia” business models: </w:t>
      </w:r>
      <w:r>
        <w:rPr>
          <w:rFonts w:ascii="Times New Roman" w:hAnsi="Times New Roman" w:cs="Book Antiqua"/>
          <w:bCs/>
          <w:color w:val="141413"/>
          <w:szCs w:val="34"/>
        </w:rPr>
        <w:t>C</w:t>
      </w:r>
      <w:r w:rsidRPr="00644FF9">
        <w:rPr>
          <w:rFonts w:ascii="Times New Roman" w:hAnsi="Times New Roman" w:cs="Book Antiqua"/>
          <w:bCs/>
          <w:color w:val="141413"/>
          <w:szCs w:val="34"/>
        </w:rPr>
        <w:t>ase studies of independent commercial print media in</w:t>
      </w:r>
      <w:r w:rsidRPr="009C7B87">
        <w:rPr>
          <w:rFonts w:ascii="Times New Roman" w:hAnsi="Times New Roman" w:cs="Book Antiqua"/>
          <w:bCs/>
          <w:color w:val="141413"/>
          <w:szCs w:val="34"/>
        </w:rPr>
        <w:t xml:space="preserve"> </w:t>
      </w:r>
      <w:r w:rsidRPr="00644FF9">
        <w:rPr>
          <w:rFonts w:ascii="Times New Roman" w:hAnsi="Times New Roman" w:cs="Book Antiqua"/>
          <w:bCs/>
          <w:color w:val="141413"/>
          <w:szCs w:val="34"/>
        </w:rPr>
        <w:t>South Africa</w:t>
      </w:r>
      <w:r w:rsidRPr="009C7B87">
        <w:rPr>
          <w:rFonts w:ascii="Times New Roman" w:hAnsi="Times New Roman" w:cs="Book Antiqua"/>
          <w:bCs/>
          <w:color w:val="141413"/>
          <w:szCs w:val="34"/>
        </w:rPr>
        <w:t xml:space="preserve">. Grahamstown, South Africa: </w:t>
      </w:r>
      <w:r w:rsidRPr="00644FF9">
        <w:rPr>
          <w:rFonts w:ascii="Times New Roman" w:hAnsi="Times New Roman" w:cs="Book Antiqua"/>
          <w:color w:val="141413"/>
          <w:szCs w:val="20"/>
        </w:rPr>
        <w:t>Sol Plaatje Institute for Media Leadership (SPI), School of Journalism and Media Studies, Rhodes University.</w:t>
      </w:r>
      <w:r>
        <w:rPr>
          <w:rFonts w:ascii="Times New Roman" w:hAnsi="Times New Roman" w:cs="Book Antiqua"/>
          <w:color w:val="141413"/>
          <w:szCs w:val="20"/>
        </w:rPr>
        <w:t xml:space="preserve"> </w:t>
      </w:r>
      <w:r w:rsidRPr="00C6038E">
        <w:rPr>
          <w:rFonts w:ascii="Times New Roman" w:hAnsi="Times New Roman" w:cs="Times New Roman"/>
          <w:color w:val="141413"/>
        </w:rPr>
        <w:t xml:space="preserve">Retrieved from: </w:t>
      </w:r>
      <w:hyperlink r:id="rId17" w:history="1">
        <w:r w:rsidRPr="00C6038E">
          <w:rPr>
            <w:rStyle w:val="Hyperlink"/>
            <w:rFonts w:ascii="Times New Roman" w:hAnsi="Times New Roman" w:cs="Times New Roman"/>
          </w:rPr>
          <w:t>http://www.spiml.co.za/uploads/1279113861.pdf</w:t>
        </w:r>
      </w:hyperlink>
    </w:p>
    <w:p w14:paraId="1F5C7B90" w14:textId="77777777" w:rsidR="000069BB" w:rsidRPr="003C261D" w:rsidRDefault="000069BB" w:rsidP="004B44D1">
      <w:pPr>
        <w:spacing w:after="0" w:line="276" w:lineRule="auto"/>
        <w:ind w:left="720" w:right="-720" w:hanging="720"/>
        <w:rPr>
          <w:rStyle w:val="Strong"/>
          <w:rFonts w:asciiTheme="majorBidi" w:hAnsiTheme="majorBidi" w:cstheme="majorBidi"/>
          <w:b w:val="0"/>
          <w:bCs w:val="0"/>
        </w:rPr>
      </w:pPr>
      <w:r w:rsidRPr="003C261D">
        <w:rPr>
          <w:rStyle w:val="Strong"/>
          <w:rFonts w:asciiTheme="majorBidi" w:hAnsiTheme="majorBidi" w:cstheme="majorBidi"/>
          <w:b w:val="0"/>
        </w:rPr>
        <w:t>Boubatana, A. (1988). Universities and future challenges, focusing on the Arab Region, ‘Alim al-Fikr 12, September 1988, 12-14. "in Arabic"</w:t>
      </w:r>
    </w:p>
    <w:p w14:paraId="39FD076C"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British Council. (2005). Social issues through the eyes of the media. Retrieved on June 25, 2012 from:</w:t>
      </w:r>
      <w:hyperlink r:id="rId18" w:history="1">
        <w:r w:rsidRPr="005516F5">
          <w:rPr>
            <w:rStyle w:val="Hyperlink"/>
            <w:rFonts w:asciiTheme="majorBidi" w:hAnsiTheme="majorBidi" w:cstheme="majorBidi"/>
          </w:rPr>
          <w:t>http://www.britishcouncil.org/egypt-society-media-programme.htm</w:t>
        </w:r>
      </w:hyperlink>
    </w:p>
    <w:p w14:paraId="3B129858" w14:textId="77777777" w:rsidR="000069BB" w:rsidRPr="00C82B48" w:rsidRDefault="000069BB" w:rsidP="004B44D1">
      <w:pPr>
        <w:spacing w:line="276" w:lineRule="auto"/>
        <w:ind w:left="720" w:right="-720" w:hanging="720"/>
        <w:rPr>
          <w:rFonts w:ascii="Times New Roman" w:hAnsi="Times New Roman" w:cs="Times New Roman"/>
        </w:rPr>
      </w:pPr>
      <w:r w:rsidRPr="00C82B48">
        <w:rPr>
          <w:rFonts w:ascii="Times New Roman" w:hAnsi="Times New Roman" w:cs="Times New Roman"/>
        </w:rPr>
        <w:t>Bugeja, M. J. (2005</w:t>
      </w:r>
      <w:r w:rsidRPr="00C82B48">
        <w:rPr>
          <w:rFonts w:ascii="Times New Roman" w:hAnsi="Times New Roman" w:cs="Times New Roman"/>
          <w:i/>
        </w:rPr>
        <w:t>). Interpersonal divide: The search for community in a technological age.</w:t>
      </w:r>
      <w:r w:rsidRPr="00C82B48">
        <w:rPr>
          <w:rFonts w:ascii="Times New Roman" w:hAnsi="Times New Roman" w:cs="Times New Roman"/>
        </w:rPr>
        <w:t xml:space="preserve"> New York: Oxford University Press.</w:t>
      </w:r>
    </w:p>
    <w:p w14:paraId="536B4734" w14:textId="77777777" w:rsidR="000069BB" w:rsidRPr="00C82B48" w:rsidRDefault="000069BB" w:rsidP="004B44D1">
      <w:pPr>
        <w:spacing w:line="276" w:lineRule="auto"/>
        <w:ind w:left="720" w:right="-720" w:hanging="720"/>
      </w:pPr>
      <w:r w:rsidRPr="00C82B48">
        <w:t xml:space="preserve">Burger, Guy (2007). </w:t>
      </w:r>
      <w:hyperlink r:id="rId19" w:history="1">
        <w:r w:rsidRPr="00C82B48">
          <w:rPr>
            <w:rStyle w:val="Hyperlink"/>
            <w:rFonts w:ascii="Times New Roman" w:hAnsi="Times New Roman" w:cs="Times New Roman"/>
          </w:rPr>
          <w:t>New Media and Press Freedom in the Developing World</w:t>
        </w:r>
      </w:hyperlink>
      <w:r w:rsidRPr="00C82B48">
        <w:t>. Keynote speech for Unesco conference, Paris, February.</w:t>
      </w:r>
    </w:p>
    <w:p w14:paraId="55976A8F" w14:textId="77777777" w:rsidR="000069BB" w:rsidRPr="00AF365E" w:rsidRDefault="000069BB" w:rsidP="004B44D1">
      <w:pPr>
        <w:pStyle w:val="Default"/>
        <w:spacing w:line="276" w:lineRule="auto"/>
        <w:ind w:left="720" w:right="-720" w:hanging="720"/>
        <w:rPr>
          <w:rFonts w:ascii="Times New Roman" w:eastAsia="Times New Roman" w:hAnsi="Times New Roman" w:cs="Times New Roman"/>
        </w:rPr>
      </w:pPr>
      <w:r>
        <w:rPr>
          <w:rFonts w:ascii="Times New Roman" w:eastAsia="Times New Roman" w:hAnsi="Times New Roman" w:cs="Times New Roman"/>
        </w:rPr>
        <w:t xml:space="preserve">Burger, Guy (2008). Towards Defining “Potential Centres of Excellence” in African Journalism Training. </w:t>
      </w:r>
      <w:r>
        <w:rPr>
          <w:rFonts w:ascii="Times New Roman" w:eastAsia="Times New Roman" w:hAnsi="Times New Roman" w:cs="Times New Roman"/>
          <w:i/>
        </w:rPr>
        <w:t xml:space="preserve">Journalism Practice, </w:t>
      </w:r>
      <w:r>
        <w:rPr>
          <w:rFonts w:ascii="Times New Roman" w:eastAsia="Times New Roman" w:hAnsi="Times New Roman" w:cs="Times New Roman"/>
        </w:rPr>
        <w:t>2:2. Pp. 147-162.</w:t>
      </w:r>
    </w:p>
    <w:p w14:paraId="21C2CB3F" w14:textId="77777777" w:rsidR="000069BB" w:rsidRPr="00B01B52" w:rsidRDefault="000069BB" w:rsidP="004B44D1">
      <w:pPr>
        <w:pStyle w:val="Default"/>
        <w:spacing w:line="276" w:lineRule="auto"/>
        <w:ind w:left="720" w:right="-720" w:hanging="720"/>
        <w:rPr>
          <w:rFonts w:ascii="Times New Roman" w:hAnsi="Times New Roman" w:cs="Times New Roman"/>
          <w:color w:val="auto"/>
        </w:rPr>
      </w:pPr>
      <w:r w:rsidRPr="00C82B48">
        <w:rPr>
          <w:rFonts w:ascii="Times New Roman" w:hAnsi="Times New Roman" w:cs="Times New Roman"/>
          <w:color w:val="auto"/>
        </w:rPr>
        <w:t>Center for International</w:t>
      </w:r>
      <w:r>
        <w:rPr>
          <w:rFonts w:ascii="Times New Roman" w:hAnsi="Times New Roman" w:cs="Times New Roman"/>
          <w:color w:val="auto"/>
        </w:rPr>
        <w:t xml:space="preserve"> Media Assistance (2007). Media Assistance: challenges and opportunities for the professional development of journalists—working group report. Washington, D.C.: Center for International Media Assistance. Retrieved from </w:t>
      </w:r>
      <w:hyperlink r:id="rId20" w:history="1">
        <w:r w:rsidRPr="00FB44EE">
          <w:rPr>
            <w:rStyle w:val="Hyperlink"/>
            <w:rFonts w:ascii="Times New Roman" w:hAnsi="Times New Roman" w:cs="Times New Roman"/>
          </w:rPr>
          <w:t>http://cima.ned.org/publications/working-group-reports/media-assistance-challenges-and-opportunities-professional-develo</w:t>
        </w:r>
      </w:hyperlink>
      <w:r>
        <w:rPr>
          <w:rFonts w:ascii="Times New Roman" w:hAnsi="Times New Roman" w:cs="Times New Roman"/>
          <w:color w:val="auto"/>
        </w:rPr>
        <w:t xml:space="preserve">. </w:t>
      </w:r>
    </w:p>
    <w:p w14:paraId="48FBE443" w14:textId="77777777" w:rsidR="000069BB" w:rsidRDefault="000069BB" w:rsidP="004B44D1">
      <w:pPr>
        <w:spacing w:line="276" w:lineRule="auto"/>
        <w:ind w:left="720" w:right="-720" w:hanging="720"/>
        <w:rPr>
          <w:rFonts w:ascii="Times New Roman" w:hAnsi="Times New Roman" w:cs="Times New Roman"/>
        </w:rPr>
      </w:pPr>
      <w:r w:rsidRPr="00C6038E">
        <w:rPr>
          <w:rFonts w:ascii="Times New Roman" w:hAnsi="Times New Roman" w:cs="Times New Roman"/>
        </w:rPr>
        <w:t xml:space="preserve">Cooper-Chen, A., &amp; Kodoma, M. (1997). </w:t>
      </w:r>
      <w:r w:rsidRPr="009F0057">
        <w:rPr>
          <w:rFonts w:ascii="Times New Roman" w:hAnsi="Times New Roman" w:cs="Times New Roman"/>
          <w:i/>
        </w:rPr>
        <w:t>Mass Communication in Japan.</w:t>
      </w:r>
      <w:r>
        <w:rPr>
          <w:rFonts w:ascii="Times New Roman" w:hAnsi="Times New Roman" w:cs="Times New Roman"/>
        </w:rPr>
        <w:t xml:space="preserve"> Ames, Iowa: Iowa State University Press. pp. 192</w:t>
      </w:r>
      <w:r w:rsidRPr="00C6038E">
        <w:rPr>
          <w:rFonts w:ascii="Times New Roman" w:hAnsi="Times New Roman" w:cs="Times New Roman"/>
        </w:rPr>
        <w:t>–</w:t>
      </w:r>
      <w:r>
        <w:rPr>
          <w:rFonts w:ascii="Times New Roman" w:hAnsi="Times New Roman" w:cs="Times New Roman"/>
        </w:rPr>
        <w:t>204.</w:t>
      </w:r>
    </w:p>
    <w:p w14:paraId="0270B6E9"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Cottle, S. (2011). Media and the Arab uprisings of 2011: Research notes. </w:t>
      </w:r>
      <w:r w:rsidRPr="005516F5">
        <w:rPr>
          <w:rFonts w:asciiTheme="majorBidi" w:hAnsiTheme="majorBidi" w:cstheme="majorBidi"/>
          <w:i/>
          <w:iCs/>
        </w:rPr>
        <w:t>Journalism</w:t>
      </w:r>
      <w:r w:rsidRPr="005516F5">
        <w:rPr>
          <w:rFonts w:asciiTheme="majorBidi" w:hAnsiTheme="majorBidi" w:cstheme="majorBidi"/>
        </w:rPr>
        <w:t xml:space="preserve">, </w:t>
      </w:r>
      <w:r w:rsidRPr="005516F5">
        <w:rPr>
          <w:rFonts w:asciiTheme="majorBidi" w:hAnsiTheme="majorBidi" w:cstheme="majorBidi"/>
          <w:i/>
          <w:iCs/>
        </w:rPr>
        <w:t>12</w:t>
      </w:r>
      <w:r>
        <w:rPr>
          <w:rFonts w:asciiTheme="majorBidi" w:hAnsiTheme="majorBidi" w:cstheme="majorBidi"/>
          <w:i/>
          <w:iCs/>
        </w:rPr>
        <w:t xml:space="preserve"> </w:t>
      </w:r>
      <w:r w:rsidRPr="005516F5">
        <w:rPr>
          <w:rFonts w:asciiTheme="majorBidi" w:hAnsiTheme="majorBidi" w:cstheme="majorBidi"/>
        </w:rPr>
        <w:t>(5), 647-659.</w:t>
      </w:r>
    </w:p>
    <w:p w14:paraId="3925B095" w14:textId="77777777" w:rsidR="000069BB" w:rsidRDefault="000069BB" w:rsidP="004B44D1">
      <w:pPr>
        <w:spacing w:line="276" w:lineRule="auto"/>
        <w:ind w:left="720" w:right="-720" w:hanging="720"/>
      </w:pPr>
      <w:r>
        <w:t xml:space="preserve">Deuze, M. (2005). What is journalism? Professional identity and ideology of journalists reconsidered. </w:t>
      </w:r>
      <w:r>
        <w:rPr>
          <w:i/>
        </w:rPr>
        <w:t>Journalism: Theory, Practice and Criticism, 6</w:t>
      </w:r>
      <w:r>
        <w:t>(4), 442</w:t>
      </w:r>
      <w:r w:rsidRPr="00C6038E">
        <w:rPr>
          <w:rFonts w:ascii="Times New Roman" w:hAnsi="Times New Roman" w:cs="Times New Roman"/>
        </w:rPr>
        <w:t>–</w:t>
      </w:r>
      <w:r>
        <w:t>464.</w:t>
      </w:r>
    </w:p>
    <w:p w14:paraId="75F416D9" w14:textId="77777777" w:rsidR="000069BB" w:rsidRDefault="000069BB" w:rsidP="004B44D1">
      <w:pPr>
        <w:spacing w:line="276" w:lineRule="auto"/>
        <w:ind w:left="720" w:right="-720" w:hanging="720"/>
        <w:rPr>
          <w:rFonts w:ascii="Times New Roman" w:hAnsi="Times New Roman" w:cs="Times New Roman"/>
        </w:rPr>
      </w:pPr>
      <w:r w:rsidRPr="00C93307">
        <w:rPr>
          <w:rFonts w:ascii="Times New Roman" w:hAnsi="Times New Roman" w:cs="Times New Roman"/>
        </w:rPr>
        <w:t>Deuze</w:t>
      </w:r>
      <w:r w:rsidRPr="0036459B">
        <w:rPr>
          <w:rFonts w:ascii="Times New Roman" w:hAnsi="Times New Roman" w:cs="Times New Roman"/>
        </w:rPr>
        <w:t>, M. (2006</w:t>
      </w:r>
      <w:r w:rsidRPr="00480E9E">
        <w:rPr>
          <w:rFonts w:ascii="Times New Roman" w:hAnsi="Times New Roman" w:cs="Times New Roman"/>
        </w:rPr>
        <w:t xml:space="preserve">). Global journalism education: a global approach. </w:t>
      </w:r>
      <w:r w:rsidRPr="00480E9E">
        <w:rPr>
          <w:rFonts w:ascii="Times New Roman" w:hAnsi="Times New Roman" w:cs="Times New Roman"/>
          <w:i/>
        </w:rPr>
        <w:t>Journalism Studies, 7</w:t>
      </w:r>
      <w:r w:rsidRPr="0036459B">
        <w:rPr>
          <w:rFonts w:ascii="Times New Roman" w:hAnsi="Times New Roman" w:cs="Times New Roman"/>
        </w:rPr>
        <w:t>(1)</w:t>
      </w:r>
      <w:r>
        <w:rPr>
          <w:rFonts w:ascii="Times New Roman" w:hAnsi="Times New Roman" w:cs="Times New Roman"/>
        </w:rPr>
        <w:t xml:space="preserve">, </w:t>
      </w:r>
      <w:r w:rsidRPr="00480E9E">
        <w:rPr>
          <w:rFonts w:ascii="Times New Roman" w:hAnsi="Times New Roman" w:cs="Times New Roman"/>
        </w:rPr>
        <w:t>19</w:t>
      </w:r>
      <w:r w:rsidRPr="00C6038E">
        <w:rPr>
          <w:rFonts w:ascii="Times New Roman" w:hAnsi="Times New Roman" w:cs="Times New Roman"/>
        </w:rPr>
        <w:t>–</w:t>
      </w:r>
      <w:r w:rsidRPr="00480E9E">
        <w:rPr>
          <w:rFonts w:ascii="Times New Roman" w:hAnsi="Times New Roman" w:cs="Times New Roman"/>
        </w:rPr>
        <w:t>34.</w:t>
      </w:r>
    </w:p>
    <w:p w14:paraId="301D880E"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Deuze, M. (200</w:t>
      </w:r>
      <w:r>
        <w:rPr>
          <w:rFonts w:asciiTheme="majorBidi" w:hAnsiTheme="majorBidi" w:cstheme="majorBidi"/>
        </w:rPr>
        <w:t>9</w:t>
      </w:r>
      <w:r w:rsidRPr="005516F5">
        <w:rPr>
          <w:rFonts w:asciiTheme="majorBidi" w:hAnsiTheme="majorBidi" w:cstheme="majorBidi"/>
        </w:rPr>
        <w:t>). Global journalism education a conceptual approac</w:t>
      </w:r>
      <w:r>
        <w:rPr>
          <w:rFonts w:asciiTheme="majorBidi" w:hAnsiTheme="majorBidi" w:cstheme="majorBidi"/>
        </w:rPr>
        <w:t xml:space="preserve">h, Journalism Studies 7 (1), </w:t>
      </w:r>
      <w:r w:rsidRPr="005516F5">
        <w:rPr>
          <w:rFonts w:asciiTheme="majorBidi" w:hAnsiTheme="majorBidi" w:cstheme="majorBidi"/>
        </w:rPr>
        <w:t xml:space="preserve">19-34. </w:t>
      </w:r>
    </w:p>
    <w:p w14:paraId="77F9596C"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Ederveen, S., De Groot, H., and Nahius, R. (2003).Fertile soil for structural funds? A panel bout data analysis of the conditional effectiveness of European cohesion policy. Retrieved on June 10, 2012 from </w:t>
      </w:r>
      <w:hyperlink r:id="rId21" w:history="1">
        <w:r w:rsidRPr="005516F5">
          <w:rPr>
            <w:rStyle w:val="Hyperlink"/>
            <w:rFonts w:asciiTheme="majorBidi" w:hAnsiTheme="majorBidi" w:cstheme="majorBidi"/>
          </w:rPr>
          <w:t>http://ideas.repec.org/p/wiw/wiwrsa/ersa03p538.html</w:t>
        </w:r>
      </w:hyperlink>
    </w:p>
    <w:p w14:paraId="33E88A5B"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El-Nawawy, M. (2007). Between the newsroom and the classroom: Education standards and practices for print journalism in Egypt and Jordan, </w:t>
      </w:r>
      <w:r w:rsidRPr="005516F5">
        <w:rPr>
          <w:rFonts w:asciiTheme="majorBidi" w:hAnsiTheme="majorBidi" w:cstheme="majorBidi"/>
          <w:i/>
          <w:iCs/>
        </w:rPr>
        <w:t>The International Communication Gazette 69</w:t>
      </w:r>
      <w:r>
        <w:rPr>
          <w:rFonts w:asciiTheme="majorBidi" w:hAnsiTheme="majorBidi" w:cstheme="majorBidi"/>
        </w:rPr>
        <w:t xml:space="preserve"> (1), </w:t>
      </w:r>
      <w:r w:rsidRPr="005516F5">
        <w:rPr>
          <w:rFonts w:asciiTheme="majorBidi" w:hAnsiTheme="majorBidi" w:cstheme="majorBidi"/>
        </w:rPr>
        <w:t>69-90.</w:t>
      </w:r>
    </w:p>
    <w:p w14:paraId="7B10A44A" w14:textId="77777777" w:rsidR="000069BB" w:rsidRPr="006D72A2" w:rsidRDefault="000069BB" w:rsidP="004B44D1">
      <w:pPr>
        <w:spacing w:line="276" w:lineRule="auto"/>
        <w:ind w:left="720" w:right="-720" w:hanging="720"/>
        <w:rPr>
          <w:rFonts w:ascii="Times New Roman" w:hAnsi="Times New Roman" w:cs="Times New Roman"/>
        </w:rPr>
      </w:pPr>
      <w:r>
        <w:rPr>
          <w:rFonts w:ascii="Times New Roman" w:hAnsi="Times New Roman" w:cs="Times New Roman"/>
        </w:rPr>
        <w:t xml:space="preserve">Fenton, Natalie (ed.) (2009). </w:t>
      </w:r>
      <w:r>
        <w:rPr>
          <w:rFonts w:ascii="Times New Roman" w:hAnsi="Times New Roman" w:cs="Times New Roman"/>
          <w:i/>
        </w:rPr>
        <w:t xml:space="preserve">New media, old news: Journalism and Democracy in the Digital </w:t>
      </w:r>
      <w:r w:rsidRPr="006D72A2">
        <w:rPr>
          <w:rFonts w:ascii="Times New Roman" w:hAnsi="Times New Roman" w:cs="Times New Roman"/>
          <w:i/>
        </w:rPr>
        <w:t xml:space="preserve">Age. </w:t>
      </w:r>
      <w:r w:rsidRPr="006D72A2">
        <w:rPr>
          <w:rFonts w:ascii="Times New Roman" w:hAnsi="Times New Roman" w:cs="Times New Roman"/>
        </w:rPr>
        <w:t>London: Sage.</w:t>
      </w:r>
    </w:p>
    <w:p w14:paraId="487BA5EA" w14:textId="77777777" w:rsidR="000069BB" w:rsidRPr="006D72A2" w:rsidRDefault="000069BB" w:rsidP="004B44D1">
      <w:pPr>
        <w:spacing w:line="276" w:lineRule="auto"/>
        <w:ind w:left="720" w:right="-720" w:hanging="720"/>
        <w:rPr>
          <w:rFonts w:ascii="Times New Roman" w:hAnsi="Times New Roman" w:cs="Times New Roman"/>
        </w:rPr>
      </w:pPr>
      <w:r w:rsidRPr="006D72A2">
        <w:rPr>
          <w:rFonts w:ascii="Times New Roman" w:hAnsi="Times New Roman" w:cs="Times New Roman"/>
        </w:rPr>
        <w:t xml:space="preserve">Foote, J. (2007). World Journalism Education Congress: its importance to ASJMC administrators. </w:t>
      </w:r>
      <w:r w:rsidRPr="006D72A2">
        <w:rPr>
          <w:rFonts w:ascii="Times New Roman" w:hAnsi="Times New Roman" w:cs="Times New Roman"/>
          <w:i/>
        </w:rPr>
        <w:t xml:space="preserve">Insights: the Journal of the Association of Schools of Journalism and Mass Communication </w:t>
      </w:r>
      <w:r w:rsidRPr="006D72A2">
        <w:rPr>
          <w:rFonts w:ascii="Times New Roman" w:hAnsi="Times New Roman" w:cs="Times New Roman"/>
        </w:rPr>
        <w:t>(Fall), 4</w:t>
      </w:r>
      <w:r w:rsidRPr="00C6038E">
        <w:rPr>
          <w:rFonts w:ascii="Times New Roman" w:hAnsi="Times New Roman" w:cs="Times New Roman"/>
        </w:rPr>
        <w:t>–</w:t>
      </w:r>
      <w:r w:rsidRPr="006D72A2">
        <w:rPr>
          <w:rFonts w:ascii="Times New Roman" w:hAnsi="Times New Roman" w:cs="Times New Roman"/>
        </w:rPr>
        <w:t>7.</w:t>
      </w:r>
    </w:p>
    <w:p w14:paraId="4A98E5BD" w14:textId="77777777" w:rsidR="000069BB" w:rsidRDefault="000069BB" w:rsidP="004B44D1">
      <w:pPr>
        <w:spacing w:line="276" w:lineRule="auto"/>
        <w:ind w:left="720" w:right="-720" w:hanging="720"/>
        <w:rPr>
          <w:rFonts w:ascii="Times New Roman" w:hAnsi="Times New Roman" w:cs="Helvetica"/>
          <w:szCs w:val="32"/>
        </w:rPr>
      </w:pPr>
      <w:r>
        <w:rPr>
          <w:rFonts w:ascii="Times New Roman" w:hAnsi="Times New Roman" w:cs="Helvetica"/>
          <w:szCs w:val="32"/>
        </w:rPr>
        <w:t>Foote, J. (2008).</w:t>
      </w:r>
      <w:r w:rsidRPr="006D72A2">
        <w:rPr>
          <w:rFonts w:ascii="Times New Roman" w:hAnsi="Times New Roman" w:cs="Helvetica"/>
          <w:szCs w:val="32"/>
        </w:rPr>
        <w:t xml:space="preserve"> Worl</w:t>
      </w:r>
      <w:r>
        <w:rPr>
          <w:rFonts w:ascii="Times New Roman" w:hAnsi="Times New Roman" w:cs="Helvetica"/>
          <w:szCs w:val="32"/>
        </w:rPr>
        <w:t>d Journalism Education Congress.</w:t>
      </w:r>
      <w:r w:rsidRPr="006D72A2">
        <w:rPr>
          <w:rFonts w:ascii="Times New Roman" w:hAnsi="Times New Roman" w:cs="Helvetica"/>
          <w:szCs w:val="32"/>
        </w:rPr>
        <w:t xml:space="preserve"> </w:t>
      </w:r>
      <w:r w:rsidRPr="006D72A2">
        <w:rPr>
          <w:rFonts w:ascii="Times New Roman" w:hAnsi="Times New Roman" w:cs="Helvetica"/>
          <w:i/>
          <w:iCs/>
          <w:szCs w:val="32"/>
        </w:rPr>
        <w:t xml:space="preserve">Journalism </w:t>
      </w:r>
      <w:r w:rsidRPr="00CD0C0F">
        <w:rPr>
          <w:rFonts w:ascii="Times New Roman" w:hAnsi="Times New Roman" w:cs="Helvetica"/>
          <w:i/>
          <w:iCs/>
          <w:szCs w:val="32"/>
        </w:rPr>
        <w:t>Studies</w:t>
      </w:r>
      <w:r w:rsidRPr="00CD0C0F">
        <w:rPr>
          <w:rFonts w:ascii="Times New Roman" w:hAnsi="Times New Roman" w:cs="Helvetica"/>
          <w:i/>
          <w:szCs w:val="32"/>
        </w:rPr>
        <w:t xml:space="preserve"> 9(1),</w:t>
      </w:r>
      <w:r>
        <w:rPr>
          <w:rFonts w:ascii="Times New Roman" w:hAnsi="Times New Roman" w:cs="Helvetica"/>
          <w:szCs w:val="32"/>
        </w:rPr>
        <w:t xml:space="preserve"> </w:t>
      </w:r>
      <w:r w:rsidRPr="006D72A2">
        <w:rPr>
          <w:rFonts w:ascii="Times New Roman" w:hAnsi="Times New Roman" w:cs="Helvetica"/>
          <w:szCs w:val="32"/>
        </w:rPr>
        <w:t>132</w:t>
      </w:r>
      <w:r w:rsidRPr="00C6038E">
        <w:rPr>
          <w:rFonts w:ascii="Times New Roman" w:hAnsi="Times New Roman" w:cs="Times New Roman"/>
        </w:rPr>
        <w:t>–</w:t>
      </w:r>
      <w:r w:rsidRPr="006D72A2">
        <w:rPr>
          <w:rFonts w:ascii="Times New Roman" w:hAnsi="Times New Roman" w:cs="Helvetica"/>
          <w:szCs w:val="32"/>
        </w:rPr>
        <w:t>138.</w:t>
      </w:r>
    </w:p>
    <w:p w14:paraId="66B2546E" w14:textId="77777777" w:rsidR="000069BB" w:rsidRPr="00512AC9" w:rsidRDefault="000069BB" w:rsidP="004B44D1">
      <w:pPr>
        <w:spacing w:line="276" w:lineRule="auto"/>
        <w:ind w:left="720" w:right="-720" w:hanging="720"/>
        <w:rPr>
          <w:rFonts w:ascii="Times New Roman" w:hAnsi="Times New Roman" w:cs="Times New Roman"/>
        </w:rPr>
      </w:pPr>
      <w:r>
        <w:rPr>
          <w:rFonts w:ascii="Times New Roman" w:hAnsi="Times New Roman" w:cs="Times New Roman"/>
        </w:rPr>
        <w:t xml:space="preserve">Freedman, Eric &amp; Shafer, Richard (2010). Ambitious in theory but unlikely in practice: a critique of UNESCO’s model curricula for journalism education for developing countries and emerging democracies. </w:t>
      </w:r>
      <w:r>
        <w:rPr>
          <w:rFonts w:ascii="Times New Roman" w:hAnsi="Times New Roman" w:cs="Times New Roman"/>
          <w:i/>
        </w:rPr>
        <w:t>Journal of Third World Studies</w:t>
      </w:r>
      <w:r w:rsidRPr="00512AC9">
        <w:rPr>
          <w:rFonts w:ascii="Times New Roman" w:hAnsi="Times New Roman" w:cs="Times New Roman"/>
        </w:rPr>
        <w:t>, XXVII:1</w:t>
      </w:r>
      <w:r>
        <w:rPr>
          <w:rFonts w:ascii="Times New Roman" w:hAnsi="Times New Roman" w:cs="Times New Roman"/>
        </w:rPr>
        <w:t>. Pp. 135-151.</w:t>
      </w:r>
    </w:p>
    <w:p w14:paraId="625DF8D2" w14:textId="77777777" w:rsidR="000069BB" w:rsidRPr="005516F5" w:rsidRDefault="000069BB" w:rsidP="004B44D1">
      <w:pPr>
        <w:spacing w:after="0" w:line="276" w:lineRule="auto"/>
        <w:ind w:left="720" w:right="-720" w:hanging="720"/>
        <w:rPr>
          <w:rFonts w:asciiTheme="majorBidi" w:hAnsiTheme="majorBidi" w:cstheme="majorBidi"/>
        </w:rPr>
      </w:pPr>
      <w:r w:rsidRPr="003C261D">
        <w:rPr>
          <w:rStyle w:val="Strong"/>
          <w:rFonts w:asciiTheme="majorBidi" w:hAnsiTheme="majorBidi" w:cstheme="majorBidi"/>
          <w:b w:val="0"/>
        </w:rPr>
        <w:t>Freedom House Report (2012).</w:t>
      </w:r>
      <w:r w:rsidRPr="005516F5">
        <w:rPr>
          <w:rStyle w:val="Strong"/>
          <w:rFonts w:asciiTheme="majorBidi" w:hAnsiTheme="majorBidi" w:cstheme="majorBidi"/>
        </w:rPr>
        <w:t xml:space="preserve"> </w:t>
      </w:r>
      <w:r w:rsidRPr="005516F5">
        <w:rPr>
          <w:rFonts w:asciiTheme="majorBidi" w:hAnsiTheme="majorBidi" w:cstheme="majorBidi"/>
        </w:rPr>
        <w:t xml:space="preserve">Freedom in the world 2012: The Arab Uprisings and their global repercussions. Retrieved from </w:t>
      </w:r>
      <w:hyperlink r:id="rId22" w:history="1">
        <w:r w:rsidRPr="005516F5">
          <w:rPr>
            <w:rStyle w:val="Hyperlink"/>
            <w:rFonts w:asciiTheme="majorBidi" w:hAnsiTheme="majorBidi" w:cstheme="majorBidi"/>
          </w:rPr>
          <w:t>http://www.freedomhouse.org/report/freedom-world/freedom-world-2012</w:t>
        </w:r>
      </w:hyperlink>
    </w:p>
    <w:p w14:paraId="4A1F699A"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Game III, F. (2011). Why Middle East studies missed the Arab Spring. </w:t>
      </w:r>
      <w:r w:rsidRPr="005516F5">
        <w:rPr>
          <w:rFonts w:asciiTheme="majorBidi" w:hAnsiTheme="majorBidi" w:cstheme="majorBidi"/>
          <w:i/>
          <w:iCs/>
        </w:rPr>
        <w:t>Foreign Affairs</w:t>
      </w:r>
      <w:r w:rsidRPr="005516F5">
        <w:rPr>
          <w:rFonts w:asciiTheme="majorBidi" w:hAnsiTheme="majorBidi" w:cstheme="majorBidi"/>
        </w:rPr>
        <w:t xml:space="preserve">, </w:t>
      </w:r>
      <w:r w:rsidRPr="005516F5">
        <w:rPr>
          <w:rFonts w:asciiTheme="majorBidi" w:hAnsiTheme="majorBidi" w:cstheme="majorBidi"/>
          <w:i/>
          <w:iCs/>
        </w:rPr>
        <w:t>90</w:t>
      </w:r>
      <w:r>
        <w:rPr>
          <w:rFonts w:asciiTheme="majorBidi" w:hAnsiTheme="majorBidi" w:cstheme="majorBidi"/>
          <w:i/>
          <w:iCs/>
        </w:rPr>
        <w:t xml:space="preserve"> </w:t>
      </w:r>
      <w:r w:rsidRPr="005516F5">
        <w:rPr>
          <w:rFonts w:asciiTheme="majorBidi" w:hAnsiTheme="majorBidi" w:cstheme="majorBidi"/>
        </w:rPr>
        <w:t>(4), 81-90.</w:t>
      </w:r>
    </w:p>
    <w:p w14:paraId="32232691" w14:textId="77777777" w:rsidR="000069BB" w:rsidRDefault="000069BB" w:rsidP="004B44D1">
      <w:pPr>
        <w:spacing w:line="276" w:lineRule="auto"/>
        <w:ind w:left="720" w:right="-720" w:hanging="720"/>
        <w:rPr>
          <w:rFonts w:ascii="Times New Roman" w:hAnsi="Times New Roman" w:cs="Times New Roman"/>
        </w:rPr>
      </w:pPr>
      <w:r w:rsidRPr="006D72A2">
        <w:rPr>
          <w:rFonts w:ascii="Times New Roman" w:hAnsi="Times New Roman" w:cs="Times New Roman"/>
        </w:rPr>
        <w:t>Goodman, R. S. (2007</w:t>
      </w:r>
      <w:r w:rsidRPr="008C7634">
        <w:rPr>
          <w:rFonts w:ascii="Times New Roman" w:hAnsi="Times New Roman" w:cs="Times New Roman"/>
        </w:rPr>
        <w:t xml:space="preserve">). WJEC syndicate reports: </w:t>
      </w:r>
      <w:r>
        <w:rPr>
          <w:rFonts w:ascii="Times New Roman" w:hAnsi="Times New Roman" w:cs="Times New Roman"/>
        </w:rPr>
        <w:t>E</w:t>
      </w:r>
      <w:r w:rsidRPr="008C7634">
        <w:rPr>
          <w:rFonts w:ascii="Times New Roman" w:hAnsi="Times New Roman" w:cs="Times New Roman"/>
        </w:rPr>
        <w:t xml:space="preserve">ight approaches to improving journalism education world wide. </w:t>
      </w:r>
      <w:r w:rsidRPr="008C7634">
        <w:rPr>
          <w:rFonts w:ascii="Times New Roman" w:hAnsi="Times New Roman" w:cs="Times New Roman"/>
          <w:i/>
        </w:rPr>
        <w:t xml:space="preserve">Insights: </w:t>
      </w:r>
      <w:r>
        <w:rPr>
          <w:rFonts w:ascii="Times New Roman" w:hAnsi="Times New Roman" w:cs="Times New Roman"/>
          <w:i/>
        </w:rPr>
        <w:t>The J</w:t>
      </w:r>
      <w:r w:rsidRPr="008C7634">
        <w:rPr>
          <w:rFonts w:ascii="Times New Roman" w:hAnsi="Times New Roman" w:cs="Times New Roman"/>
          <w:i/>
        </w:rPr>
        <w:t xml:space="preserve">ournal of the </w:t>
      </w:r>
      <w:r>
        <w:rPr>
          <w:rFonts w:ascii="Times New Roman" w:hAnsi="Times New Roman" w:cs="Times New Roman"/>
          <w:i/>
        </w:rPr>
        <w:t>A</w:t>
      </w:r>
      <w:r w:rsidRPr="008C7634">
        <w:rPr>
          <w:rFonts w:ascii="Times New Roman" w:hAnsi="Times New Roman" w:cs="Times New Roman"/>
          <w:i/>
        </w:rPr>
        <w:t xml:space="preserve">ssociation of </w:t>
      </w:r>
      <w:r>
        <w:rPr>
          <w:rFonts w:ascii="Times New Roman" w:hAnsi="Times New Roman" w:cs="Times New Roman"/>
          <w:i/>
        </w:rPr>
        <w:t>S</w:t>
      </w:r>
      <w:r w:rsidRPr="008C7634">
        <w:rPr>
          <w:rFonts w:ascii="Times New Roman" w:hAnsi="Times New Roman" w:cs="Times New Roman"/>
          <w:i/>
        </w:rPr>
        <w:t>chools of</w:t>
      </w:r>
      <w:r>
        <w:rPr>
          <w:rFonts w:ascii="Times New Roman" w:hAnsi="Times New Roman" w:cs="Times New Roman"/>
          <w:i/>
        </w:rPr>
        <w:t xml:space="preserve"> J</w:t>
      </w:r>
      <w:r w:rsidRPr="008C7634">
        <w:rPr>
          <w:rFonts w:ascii="Times New Roman" w:hAnsi="Times New Roman" w:cs="Times New Roman"/>
          <w:i/>
        </w:rPr>
        <w:t xml:space="preserve">ournalism and </w:t>
      </w:r>
      <w:r>
        <w:rPr>
          <w:rFonts w:ascii="Times New Roman" w:hAnsi="Times New Roman" w:cs="Times New Roman"/>
          <w:i/>
        </w:rPr>
        <w:t>M</w:t>
      </w:r>
      <w:r w:rsidRPr="008C7634">
        <w:rPr>
          <w:rFonts w:ascii="Times New Roman" w:hAnsi="Times New Roman" w:cs="Times New Roman"/>
          <w:i/>
        </w:rPr>
        <w:t xml:space="preserve">ass </w:t>
      </w:r>
      <w:r>
        <w:rPr>
          <w:rFonts w:ascii="Times New Roman" w:hAnsi="Times New Roman" w:cs="Times New Roman"/>
          <w:i/>
        </w:rPr>
        <w:t>C</w:t>
      </w:r>
      <w:r w:rsidRPr="008C7634">
        <w:rPr>
          <w:rFonts w:ascii="Times New Roman" w:hAnsi="Times New Roman" w:cs="Times New Roman"/>
          <w:i/>
        </w:rPr>
        <w:t>ommunication</w:t>
      </w:r>
      <w:r>
        <w:rPr>
          <w:rFonts w:ascii="Times New Roman" w:hAnsi="Times New Roman" w:cs="Times New Roman"/>
          <w:i/>
        </w:rPr>
        <w:t xml:space="preserve">, </w:t>
      </w:r>
      <w:r>
        <w:rPr>
          <w:rFonts w:ascii="Times New Roman" w:hAnsi="Times New Roman" w:cs="Times New Roman"/>
        </w:rPr>
        <w:t xml:space="preserve">(Fall), </w:t>
      </w:r>
      <w:r w:rsidRPr="008C7634">
        <w:rPr>
          <w:rFonts w:ascii="Times New Roman" w:hAnsi="Times New Roman" w:cs="Times New Roman"/>
        </w:rPr>
        <w:t>11</w:t>
      </w:r>
      <w:r w:rsidRPr="00C6038E">
        <w:rPr>
          <w:rFonts w:ascii="Times New Roman" w:hAnsi="Times New Roman" w:cs="Times New Roman"/>
        </w:rPr>
        <w:t>–</w:t>
      </w:r>
      <w:r w:rsidRPr="008C7634">
        <w:rPr>
          <w:rFonts w:ascii="Times New Roman" w:hAnsi="Times New Roman" w:cs="Times New Roman"/>
        </w:rPr>
        <w:t>18.</w:t>
      </w:r>
    </w:p>
    <w:p w14:paraId="098B588E" w14:textId="77777777" w:rsidR="000069BB" w:rsidRDefault="000069BB" w:rsidP="004B44D1">
      <w:pPr>
        <w:spacing w:line="276" w:lineRule="auto"/>
        <w:ind w:left="720" w:right="-720" w:hanging="720"/>
        <w:rPr>
          <w:rFonts w:ascii="Times New Roman" w:hAnsi="Times New Roman" w:cs="Times New Roman"/>
        </w:rPr>
      </w:pPr>
      <w:r w:rsidRPr="008C7634">
        <w:rPr>
          <w:rFonts w:ascii="Times New Roman" w:hAnsi="Times New Roman" w:cs="Times New Roman"/>
        </w:rPr>
        <w:t>Gross, P</w:t>
      </w:r>
      <w:r>
        <w:rPr>
          <w:rFonts w:ascii="Times New Roman" w:hAnsi="Times New Roman" w:cs="Times New Roman"/>
        </w:rPr>
        <w:t>.</w:t>
      </w:r>
      <w:r w:rsidRPr="00480E9E">
        <w:rPr>
          <w:rFonts w:ascii="Times New Roman" w:hAnsi="Times New Roman" w:cs="Times New Roman"/>
        </w:rPr>
        <w:t xml:space="preserve"> &amp; Kenny, T</w:t>
      </w:r>
      <w:r>
        <w:rPr>
          <w:rFonts w:ascii="Times New Roman" w:hAnsi="Times New Roman" w:cs="Times New Roman"/>
        </w:rPr>
        <w:t>.</w:t>
      </w:r>
      <w:r w:rsidRPr="00480E9E">
        <w:rPr>
          <w:rFonts w:ascii="Times New Roman" w:hAnsi="Times New Roman" w:cs="Times New Roman"/>
        </w:rPr>
        <w:t xml:space="preserve"> (2008). The long journey ahead: journalism education in Central Asia. </w:t>
      </w:r>
      <w:r w:rsidRPr="00480E9E">
        <w:rPr>
          <w:rFonts w:ascii="Times New Roman" w:hAnsi="Times New Roman" w:cs="Times New Roman"/>
          <w:i/>
        </w:rPr>
        <w:t>Problems of Post Communism, 55(6)</w:t>
      </w:r>
      <w:r>
        <w:rPr>
          <w:rFonts w:ascii="Times New Roman" w:hAnsi="Times New Roman" w:cs="Times New Roman"/>
          <w:i/>
        </w:rPr>
        <w:t>,</w:t>
      </w:r>
      <w:r w:rsidRPr="00480E9E">
        <w:rPr>
          <w:rFonts w:ascii="Times New Roman" w:hAnsi="Times New Roman" w:cs="Times New Roman"/>
          <w:i/>
        </w:rPr>
        <w:t xml:space="preserve"> </w:t>
      </w:r>
      <w:r w:rsidRPr="00480E9E">
        <w:rPr>
          <w:rFonts w:ascii="Times New Roman" w:hAnsi="Times New Roman" w:cs="Times New Roman"/>
        </w:rPr>
        <w:t>54</w:t>
      </w:r>
      <w:r w:rsidRPr="00C6038E">
        <w:rPr>
          <w:rFonts w:ascii="Times New Roman" w:hAnsi="Times New Roman" w:cs="Times New Roman"/>
        </w:rPr>
        <w:t>–</w:t>
      </w:r>
      <w:r w:rsidRPr="00480E9E">
        <w:rPr>
          <w:rFonts w:ascii="Times New Roman" w:hAnsi="Times New Roman" w:cs="Times New Roman"/>
        </w:rPr>
        <w:t>60.</w:t>
      </w:r>
    </w:p>
    <w:p w14:paraId="41D0E4D3" w14:textId="77777777" w:rsidR="000069BB" w:rsidRPr="00562731" w:rsidRDefault="000069BB" w:rsidP="004B44D1">
      <w:pPr>
        <w:spacing w:line="276" w:lineRule="auto"/>
        <w:ind w:left="720" w:right="-720" w:hanging="720"/>
        <w:rPr>
          <w:rFonts w:ascii="Times New Roman" w:hAnsi="Times New Roman" w:cs="Times New Roman"/>
        </w:rPr>
      </w:pPr>
      <w:r w:rsidRPr="00C6038E">
        <w:rPr>
          <w:rFonts w:ascii="Times New Roman" w:hAnsi="Times New Roman" w:cs="Times New Roman"/>
        </w:rPr>
        <w:t xml:space="preserve">Grueskin, B., Seave, A., &amp; Graves, L. (2011). The story so far: What we know about the business of digital journalism. New York: Tow Center for Digital Journalism, Columbia Journalism School, Columbia University. Retrieved from: </w:t>
      </w:r>
      <w:hyperlink r:id="rId23" w:history="1">
        <w:r w:rsidRPr="00C6038E">
          <w:rPr>
            <w:rStyle w:val="Hyperlink"/>
            <w:rFonts w:ascii="Times New Roman" w:hAnsi="Times New Roman" w:cs="Times New Roman"/>
          </w:rPr>
          <w:t>http://cjrarchive.org/img/posts/report/The_Story_So_Far.pdf</w:t>
        </w:r>
      </w:hyperlink>
    </w:p>
    <w:p w14:paraId="05E7570F" w14:textId="77777777" w:rsidR="000069BB" w:rsidRPr="005516F5" w:rsidRDefault="000069BB" w:rsidP="004B44D1">
      <w:pPr>
        <w:spacing w:after="0" w:line="276" w:lineRule="auto"/>
        <w:ind w:left="720" w:right="-720" w:hanging="720"/>
        <w:rPr>
          <w:rFonts w:asciiTheme="majorBidi" w:eastAsia="Times New Roman" w:hAnsiTheme="majorBidi" w:cstheme="majorBidi"/>
        </w:rPr>
      </w:pPr>
      <w:r w:rsidRPr="005516F5">
        <w:rPr>
          <w:rFonts w:asciiTheme="majorBidi" w:hAnsiTheme="majorBidi" w:cstheme="majorBidi"/>
        </w:rPr>
        <w:t xml:space="preserve">Hamdy, N., &amp; Auter, P. (2011). </w:t>
      </w:r>
      <w:r w:rsidRPr="005516F5">
        <w:rPr>
          <w:rFonts w:asciiTheme="majorBidi" w:eastAsia="Times New Roman" w:hAnsiTheme="majorBidi" w:cstheme="majorBidi"/>
        </w:rPr>
        <w:t xml:space="preserve">Divergence on convergence: U.S and Egyptian journalism professionals and educators respond. </w:t>
      </w:r>
      <w:r w:rsidRPr="005516F5">
        <w:rPr>
          <w:rFonts w:asciiTheme="majorBidi" w:eastAsia="Times New Roman" w:hAnsiTheme="majorBidi" w:cstheme="majorBidi"/>
          <w:i/>
          <w:iCs/>
        </w:rPr>
        <w:t>Journal of Middle East Media</w:t>
      </w:r>
      <w:r w:rsidRPr="005516F5">
        <w:rPr>
          <w:rFonts w:asciiTheme="majorBidi" w:eastAsia="Times New Roman" w:hAnsiTheme="majorBidi" w:cstheme="majorBidi"/>
        </w:rPr>
        <w:t xml:space="preserve"> 7 (1). </w:t>
      </w:r>
    </w:p>
    <w:p w14:paraId="17039D37" w14:textId="77777777" w:rsidR="000069BB" w:rsidRDefault="000069BB" w:rsidP="004B44D1">
      <w:pPr>
        <w:spacing w:after="0" w:line="276" w:lineRule="auto"/>
        <w:ind w:left="720" w:right="-720" w:hanging="720"/>
        <w:rPr>
          <w:rStyle w:val="Strong"/>
          <w:rFonts w:asciiTheme="majorBidi" w:eastAsia="Times New Roman" w:hAnsiTheme="majorBidi" w:cstheme="majorBidi"/>
          <w:b w:val="0"/>
          <w:bCs w:val="0"/>
        </w:rPr>
      </w:pPr>
      <w:r w:rsidRPr="003C261D">
        <w:rPr>
          <w:rStyle w:val="Strong"/>
          <w:rFonts w:asciiTheme="majorBidi" w:hAnsiTheme="majorBidi" w:cstheme="majorBidi"/>
          <w:b w:val="0"/>
        </w:rPr>
        <w:t>Hammoud, H. (2005). Illiteracy in the Arab World. An Article prepared for UNESCO report. Retrieved from</w:t>
      </w:r>
      <w:r w:rsidRPr="005516F5">
        <w:rPr>
          <w:rStyle w:val="Strong"/>
          <w:rFonts w:asciiTheme="majorBidi" w:hAnsiTheme="majorBidi" w:cstheme="majorBidi"/>
        </w:rPr>
        <w:t xml:space="preserve"> </w:t>
      </w:r>
      <w:hyperlink r:id="rId24" w:history="1">
        <w:r w:rsidRPr="005516F5">
          <w:rPr>
            <w:rStyle w:val="Hyperlink"/>
            <w:rFonts w:asciiTheme="majorBidi" w:hAnsiTheme="majorBidi" w:cstheme="majorBidi"/>
          </w:rPr>
          <w:t>http://www.unesco.org/new/en/custom-search/</w:t>
        </w:r>
      </w:hyperlink>
      <w:r w:rsidRPr="005516F5">
        <w:rPr>
          <w:rStyle w:val="Strong"/>
          <w:rFonts w:asciiTheme="majorBidi" w:hAnsiTheme="majorBidi" w:cstheme="majorBidi"/>
        </w:rPr>
        <w:t xml:space="preserve"> </w:t>
      </w:r>
    </w:p>
    <w:p w14:paraId="00B2F464" w14:textId="77777777" w:rsidR="000069BB" w:rsidRDefault="000069BB" w:rsidP="004B44D1">
      <w:pPr>
        <w:spacing w:line="276" w:lineRule="auto"/>
        <w:ind w:left="720" w:right="-720" w:hanging="720"/>
        <w:rPr>
          <w:rFonts w:ascii="Times New Roman" w:hAnsi="Times New Roman" w:cs="Times New Roman"/>
        </w:rPr>
      </w:pPr>
      <w:r w:rsidRPr="00480E9E">
        <w:rPr>
          <w:rFonts w:ascii="Times New Roman" w:hAnsi="Times New Roman" w:cs="Times New Roman"/>
        </w:rPr>
        <w:t>Hanitzsch, T</w:t>
      </w:r>
      <w:r>
        <w:rPr>
          <w:rFonts w:ascii="Times New Roman" w:hAnsi="Times New Roman" w:cs="Times New Roman"/>
        </w:rPr>
        <w:t>.</w:t>
      </w:r>
      <w:r w:rsidRPr="00480E9E">
        <w:rPr>
          <w:rFonts w:ascii="Times New Roman" w:hAnsi="Times New Roman" w:cs="Times New Roman"/>
        </w:rPr>
        <w:t xml:space="preserve"> (</w:t>
      </w:r>
      <w:r w:rsidRPr="0036459B">
        <w:rPr>
          <w:rFonts w:ascii="Times New Roman" w:hAnsi="Times New Roman" w:cs="Times New Roman"/>
        </w:rPr>
        <w:t>2005</w:t>
      </w:r>
      <w:r w:rsidRPr="00480E9E">
        <w:rPr>
          <w:rFonts w:ascii="Times New Roman" w:hAnsi="Times New Roman" w:cs="Times New Roman"/>
        </w:rPr>
        <w:t xml:space="preserve">). </w:t>
      </w:r>
      <w:r w:rsidRPr="008747FF">
        <w:rPr>
          <w:rFonts w:ascii="Times New Roman" w:hAnsi="Times New Roman" w:cs="Times New Roman"/>
          <w:i/>
        </w:rPr>
        <w:t xml:space="preserve">Comparing journalism cross culturally: </w:t>
      </w:r>
      <w:r>
        <w:rPr>
          <w:rFonts w:ascii="Times New Roman" w:hAnsi="Times New Roman" w:cs="Times New Roman"/>
          <w:i/>
        </w:rPr>
        <w:t>D</w:t>
      </w:r>
      <w:r w:rsidRPr="008747FF">
        <w:rPr>
          <w:rFonts w:ascii="Times New Roman" w:hAnsi="Times New Roman" w:cs="Times New Roman"/>
          <w:i/>
        </w:rPr>
        <w:t>efining the core concepts for empirical inquiry.</w:t>
      </w:r>
      <w:r w:rsidRPr="00480E9E">
        <w:rPr>
          <w:rFonts w:ascii="Times New Roman" w:hAnsi="Times New Roman" w:cs="Times New Roman"/>
        </w:rPr>
        <w:t xml:space="preserve"> A paper presented to the annual conference of the International Communication Association, 2005, New Yo</w:t>
      </w:r>
      <w:r w:rsidRPr="0036459B">
        <w:rPr>
          <w:rFonts w:ascii="Times New Roman" w:hAnsi="Times New Roman" w:cs="Times New Roman"/>
        </w:rPr>
        <w:t>rk: NY.</w:t>
      </w:r>
    </w:p>
    <w:p w14:paraId="6C5656A6" w14:textId="77777777" w:rsidR="000069BB" w:rsidRPr="00562731" w:rsidRDefault="000069BB" w:rsidP="004B44D1">
      <w:pPr>
        <w:spacing w:line="276" w:lineRule="auto"/>
        <w:ind w:left="720" w:right="-720" w:hanging="720"/>
        <w:rPr>
          <w:rFonts w:ascii="Times New Roman" w:hAnsi="Times New Roman" w:cs="Times New Roman"/>
        </w:rPr>
      </w:pPr>
      <w:r w:rsidRPr="00C6038E">
        <w:rPr>
          <w:rFonts w:ascii="Times New Roman" w:hAnsi="Times New Roman" w:cs="Times New Roman"/>
        </w:rPr>
        <w:t xml:space="preserve">Hanna, M. &amp; Sanders, K. (2007). Journalism education in Britain: Who are the students and what do they want? </w:t>
      </w:r>
      <w:r w:rsidRPr="00C6038E">
        <w:rPr>
          <w:rFonts w:ascii="Times New Roman" w:hAnsi="Times New Roman" w:cs="Times New Roman"/>
          <w:i/>
        </w:rPr>
        <w:t>Journalism Practice 1</w:t>
      </w:r>
      <w:r w:rsidRPr="00C6038E">
        <w:rPr>
          <w:rFonts w:ascii="Times New Roman" w:hAnsi="Times New Roman" w:cs="Times New Roman"/>
        </w:rPr>
        <w:t>(3), 404–420.</w:t>
      </w:r>
    </w:p>
    <w:p w14:paraId="0CA13301" w14:textId="77777777" w:rsidR="000069BB" w:rsidRPr="00562731" w:rsidRDefault="000069BB" w:rsidP="004B44D1">
      <w:pPr>
        <w:spacing w:line="276" w:lineRule="auto"/>
        <w:ind w:left="720" w:right="-720" w:hanging="720"/>
        <w:rPr>
          <w:rFonts w:ascii="Times New Roman" w:hAnsi="Times New Roman" w:cs="Times New Roman"/>
        </w:rPr>
      </w:pPr>
      <w:r w:rsidRPr="00C6038E">
        <w:rPr>
          <w:rFonts w:ascii="Times New Roman" w:hAnsi="Times New Roman" w:cs="Times New Roman"/>
        </w:rPr>
        <w:t>Huang, Q. (2011). Journalism education in China: A descriptive study of 15 Chinese journalis</w:t>
      </w:r>
      <w:r>
        <w:rPr>
          <w:rFonts w:ascii="Times New Roman" w:hAnsi="Times New Roman" w:cs="Times New Roman"/>
        </w:rPr>
        <w:t xml:space="preserve">m programs. Unpublished Master </w:t>
      </w:r>
      <w:r w:rsidRPr="00C6038E">
        <w:rPr>
          <w:rFonts w:ascii="Times New Roman" w:hAnsi="Times New Roman" w:cs="Times New Roman"/>
        </w:rPr>
        <w:t>Thesis, The Gaylord College of Journalism and Mass Communication, University of Oklahoma.</w:t>
      </w:r>
    </w:p>
    <w:p w14:paraId="1F2E626A" w14:textId="77777777" w:rsidR="000069BB" w:rsidRPr="00562731" w:rsidRDefault="000069BB" w:rsidP="004B44D1">
      <w:pPr>
        <w:spacing w:line="276" w:lineRule="auto"/>
        <w:ind w:left="720" w:right="-720" w:hanging="720"/>
        <w:rPr>
          <w:rFonts w:ascii="Times New Roman" w:hAnsi="Times New Roman" w:cs="Times New Roman"/>
          <w:highlight w:val="yellow"/>
        </w:rPr>
      </w:pPr>
      <w:r w:rsidRPr="00C6038E">
        <w:rPr>
          <w:rFonts w:ascii="Times New Roman" w:hAnsi="Times New Roman" w:cs="Times New Roman"/>
        </w:rPr>
        <w:t xml:space="preserve">Hume, E. (2007). </w:t>
      </w:r>
      <w:r w:rsidRPr="00C6038E">
        <w:rPr>
          <w:rFonts w:ascii="Times New Roman" w:hAnsi="Times New Roman" w:cs="Times New Roman"/>
          <w:i/>
        </w:rPr>
        <w:t xml:space="preserve">University journalism education: A global challenge. </w:t>
      </w:r>
      <w:r w:rsidRPr="00C6038E">
        <w:rPr>
          <w:rFonts w:ascii="Times New Roman" w:hAnsi="Times New Roman" w:cs="Times New Roman"/>
        </w:rPr>
        <w:t>Washington, DC: Center for International Media Assistance, National Endowment for Democracy. Retrieved from: http://cima.ned.org/publications/university-journalism-education.</w:t>
      </w:r>
    </w:p>
    <w:p w14:paraId="51824710" w14:textId="77777777" w:rsidR="000069BB" w:rsidRPr="005516F5" w:rsidRDefault="000069BB" w:rsidP="004B44D1">
      <w:pPr>
        <w:spacing w:after="0" w:line="276" w:lineRule="auto"/>
        <w:ind w:left="720" w:right="-720" w:hanging="720"/>
        <w:rPr>
          <w:rFonts w:asciiTheme="majorBidi" w:eastAsia="Times New Roman" w:hAnsiTheme="majorBidi" w:cstheme="majorBidi"/>
        </w:rPr>
      </w:pPr>
      <w:r w:rsidRPr="005516F5">
        <w:rPr>
          <w:rFonts w:asciiTheme="majorBidi" w:hAnsiTheme="majorBidi" w:cstheme="majorBidi"/>
        </w:rPr>
        <w:t xml:space="preserve">Inbar, E. (2012). The Arab uprising’s impact </w:t>
      </w:r>
      <w:r>
        <w:rPr>
          <w:rFonts w:asciiTheme="majorBidi" w:hAnsiTheme="majorBidi" w:cstheme="majorBidi"/>
        </w:rPr>
        <w:t xml:space="preserve">on </w:t>
      </w:r>
      <w:r w:rsidRPr="005516F5">
        <w:rPr>
          <w:rFonts w:asciiTheme="majorBidi" w:hAnsiTheme="majorBidi" w:cstheme="majorBidi"/>
        </w:rPr>
        <w:t xml:space="preserve">Israeli defense. </w:t>
      </w:r>
      <w:r w:rsidRPr="005516F5">
        <w:rPr>
          <w:rFonts w:asciiTheme="majorBidi" w:hAnsiTheme="majorBidi" w:cstheme="majorBidi"/>
          <w:i/>
          <w:iCs/>
        </w:rPr>
        <w:t>Middle East Quarterly</w:t>
      </w:r>
      <w:r>
        <w:rPr>
          <w:rFonts w:asciiTheme="majorBidi" w:hAnsiTheme="majorBidi" w:cstheme="majorBidi"/>
        </w:rPr>
        <w:t xml:space="preserve">, winter 2012, </w:t>
      </w:r>
      <w:r w:rsidRPr="005516F5">
        <w:rPr>
          <w:rFonts w:asciiTheme="majorBidi" w:hAnsiTheme="majorBidi" w:cstheme="majorBidi"/>
        </w:rPr>
        <w:t>39-46.</w:t>
      </w:r>
    </w:p>
    <w:p w14:paraId="0DED0064" w14:textId="77777777" w:rsidR="000069BB" w:rsidRDefault="000069BB" w:rsidP="004B44D1">
      <w:pPr>
        <w:spacing w:after="0" w:line="276" w:lineRule="auto"/>
        <w:ind w:left="720" w:right="-720" w:hanging="720"/>
      </w:pPr>
      <w:r w:rsidRPr="005516F5">
        <w:rPr>
          <w:rFonts w:asciiTheme="majorBidi" w:hAnsiTheme="majorBidi" w:cstheme="majorBidi"/>
        </w:rPr>
        <w:t>International Monetary Fund (20</w:t>
      </w:r>
      <w:r>
        <w:rPr>
          <w:rFonts w:asciiTheme="majorBidi" w:hAnsiTheme="majorBidi" w:cstheme="majorBidi"/>
        </w:rPr>
        <w:t>11</w:t>
      </w:r>
      <w:r w:rsidRPr="005516F5">
        <w:rPr>
          <w:rFonts w:asciiTheme="majorBidi" w:hAnsiTheme="majorBidi" w:cstheme="majorBidi"/>
        </w:rPr>
        <w:t xml:space="preserve">). Regional economic outlook. Middle East and Central Asia. A report was issued on April 2011, and retrieved from </w:t>
      </w:r>
      <w:hyperlink r:id="rId25" w:history="1">
        <w:r w:rsidRPr="005516F5">
          <w:rPr>
            <w:rStyle w:val="Hyperlink"/>
            <w:rFonts w:asciiTheme="majorBidi" w:hAnsiTheme="majorBidi" w:cstheme="majorBidi"/>
          </w:rPr>
          <w:t>http://www.imf.org/external/pubs/ft/reo/2011/mcd/eng/pdf/mreo0411.pdf</w:t>
        </w:r>
      </w:hyperlink>
    </w:p>
    <w:p w14:paraId="1DA799CB" w14:textId="3F9B768A" w:rsidR="008D6F91" w:rsidRPr="008D6F91" w:rsidRDefault="008D6F91" w:rsidP="008D6F91">
      <w:pPr>
        <w:spacing w:after="0"/>
        <w:ind w:left="720" w:hanging="720"/>
        <w:rPr>
          <w:rFonts w:ascii="Times New Roman" w:eastAsia="Times New Roman" w:hAnsi="Times New Roman" w:cs="Times New Roman"/>
          <w:lang w:eastAsia="en-US"/>
        </w:rPr>
      </w:pPr>
      <w:r w:rsidRPr="008D6F91">
        <w:rPr>
          <w:rFonts w:ascii="Times New Roman" w:eastAsia="Times New Roman" w:hAnsi="Times New Roman" w:cs="Times New Roman"/>
          <w:lang w:eastAsia="en-US"/>
        </w:rPr>
        <w:t xml:space="preserve">Khamis, Sahar, &amp; Vaughn, Katherine (2011). Cyberactivism in the Egyptian Revolution: How Civic Engagement and Citizen Journalism Tilted the Balance of </w:t>
      </w:r>
      <w:r w:rsidRPr="008D6F91">
        <w:rPr>
          <w:rFonts w:ascii="Times New Roman" w:eastAsia="Times New Roman" w:hAnsi="Times New Roman" w:cs="Times New Roman"/>
          <w:i/>
          <w:lang w:eastAsia="en-US"/>
        </w:rPr>
        <w:t>Arab Media and Society</w:t>
      </w:r>
      <w:r w:rsidRPr="008D6F91">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1</w:t>
      </w:r>
      <w:r w:rsidRPr="008D6F91">
        <w:rPr>
          <w:rFonts w:ascii="Times New Roman" w:eastAsia="Times New Roman" w:hAnsi="Times New Roman" w:cs="Times New Roman"/>
          <w:lang w:eastAsia="en-US"/>
        </w:rPr>
        <w:t>4 (Summer</w:t>
      </w:r>
      <w:r>
        <w:rPr>
          <w:rFonts w:ascii="Times New Roman" w:eastAsia="Times New Roman" w:hAnsi="Times New Roman" w:cs="Times New Roman"/>
          <w:lang w:eastAsia="en-US"/>
        </w:rPr>
        <w:t xml:space="preserve">), Downloaded from: </w:t>
      </w:r>
      <w:hyperlink r:id="rId26" w:history="1">
        <w:r w:rsidRPr="00245286">
          <w:rPr>
            <w:rStyle w:val="Hyperlink"/>
            <w:rFonts w:ascii="Times New Roman" w:eastAsia="Times New Roman" w:hAnsi="Times New Roman" w:cs="Times New Roman"/>
            <w:lang w:eastAsia="en-US"/>
          </w:rPr>
          <w:t>http://www.arabmediasociety.com/index.php?article=769&amp;printarticle</w:t>
        </w:r>
      </w:hyperlink>
      <w:r>
        <w:rPr>
          <w:rFonts w:ascii="Times New Roman" w:eastAsia="Times New Roman" w:hAnsi="Times New Roman" w:cs="Times New Roman"/>
          <w:lang w:eastAsia="en-US"/>
        </w:rPr>
        <w:t xml:space="preserve">. </w:t>
      </w:r>
    </w:p>
    <w:p w14:paraId="5834AC0E" w14:textId="77777777" w:rsidR="000069BB" w:rsidRPr="00562731" w:rsidRDefault="000069BB" w:rsidP="004B44D1">
      <w:pPr>
        <w:spacing w:line="276" w:lineRule="auto"/>
        <w:ind w:left="720" w:right="-720" w:hanging="720"/>
        <w:rPr>
          <w:rFonts w:ascii="Times New Roman" w:hAnsi="Times New Roman" w:cs="Times New Roman"/>
        </w:rPr>
      </w:pPr>
      <w:r w:rsidRPr="00C6038E">
        <w:rPr>
          <w:rFonts w:ascii="Times New Roman" w:hAnsi="Times New Roman" w:cs="Times New Roman"/>
        </w:rPr>
        <w:t xml:space="preserve">Kovach, B., &amp; Rosentiel, T. (2010). </w:t>
      </w:r>
      <w:r w:rsidRPr="00C6038E">
        <w:rPr>
          <w:rFonts w:ascii="Times New Roman" w:hAnsi="Times New Roman" w:cs="Times New Roman"/>
          <w:i/>
        </w:rPr>
        <w:t xml:space="preserve">Blur: How to know what’s true in the age of information overload. </w:t>
      </w:r>
      <w:r w:rsidRPr="00C6038E">
        <w:rPr>
          <w:rFonts w:ascii="Times New Roman" w:hAnsi="Times New Roman" w:cs="Times New Roman"/>
        </w:rPr>
        <w:t>New York: Bloomsbury.</w:t>
      </w:r>
    </w:p>
    <w:p w14:paraId="77B989F9" w14:textId="77777777" w:rsidR="000069BB" w:rsidRPr="005516F5" w:rsidRDefault="000069BB" w:rsidP="004B44D1">
      <w:pPr>
        <w:spacing w:after="0" w:line="276" w:lineRule="auto"/>
        <w:ind w:left="720" w:right="-720" w:hanging="720"/>
        <w:rPr>
          <w:rFonts w:asciiTheme="majorBidi" w:eastAsia="Times New Roman" w:hAnsiTheme="majorBidi" w:cstheme="majorBidi"/>
        </w:rPr>
      </w:pPr>
      <w:r w:rsidRPr="005516F5">
        <w:rPr>
          <w:rFonts w:asciiTheme="majorBidi" w:hAnsiTheme="majorBidi" w:cstheme="majorBidi"/>
        </w:rPr>
        <w:t>Kujundzic,</w:t>
      </w:r>
      <w:r>
        <w:rPr>
          <w:rFonts w:asciiTheme="majorBidi" w:hAnsiTheme="majorBidi" w:cstheme="majorBidi"/>
        </w:rPr>
        <w:t xml:space="preserve"> </w:t>
      </w:r>
      <w:r w:rsidRPr="005516F5">
        <w:rPr>
          <w:rFonts w:asciiTheme="majorBidi" w:hAnsiTheme="majorBidi" w:cstheme="majorBidi"/>
        </w:rPr>
        <w:t xml:space="preserve">P. (2012). Corruption index 2011 from Transparency International: find out how countries compare. Retrieved from </w:t>
      </w:r>
      <w:hyperlink r:id="rId27" w:history="1">
        <w:r w:rsidRPr="005516F5">
          <w:rPr>
            <w:rStyle w:val="Hyperlink"/>
            <w:rFonts w:asciiTheme="majorBidi" w:hAnsiTheme="majorBidi" w:cstheme="majorBidi"/>
          </w:rPr>
          <w:t>http://www.guardian.co.uk/news/datablog/2011/dec/01/corruption-index-2011-transparency-international</w:t>
        </w:r>
      </w:hyperlink>
    </w:p>
    <w:p w14:paraId="23EEFD16"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Martin, J. (2010).  Journalism education in the Arab World, retrieved on June 4, 2012 from </w:t>
      </w:r>
      <w:hyperlink r:id="rId28" w:history="1">
        <w:r w:rsidRPr="005516F5">
          <w:rPr>
            <w:rStyle w:val="Hyperlink"/>
            <w:rFonts w:asciiTheme="majorBidi" w:hAnsiTheme="majorBidi" w:cstheme="majorBidi"/>
          </w:rPr>
          <w:t>http://chronicle.com/article/Journalism-Education-in-the/64814/</w:t>
        </w:r>
      </w:hyperlink>
    </w:p>
    <w:p w14:paraId="226FF090"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Melki, J. (2009). Journalism and media studies in Lebanon. </w:t>
      </w:r>
      <w:r w:rsidRPr="005516F5">
        <w:rPr>
          <w:rFonts w:asciiTheme="majorBidi" w:hAnsiTheme="majorBidi" w:cstheme="majorBidi"/>
          <w:i/>
          <w:iCs/>
        </w:rPr>
        <w:t>Journalism Studies 10</w:t>
      </w:r>
      <w:r>
        <w:rPr>
          <w:rFonts w:asciiTheme="majorBidi" w:hAnsiTheme="majorBidi" w:cstheme="majorBidi"/>
        </w:rPr>
        <w:t xml:space="preserve"> (5), </w:t>
      </w:r>
      <w:r w:rsidRPr="005516F5">
        <w:rPr>
          <w:rFonts w:asciiTheme="majorBidi" w:hAnsiTheme="majorBidi" w:cstheme="majorBidi"/>
        </w:rPr>
        <w:t xml:space="preserve">672-690. </w:t>
      </w:r>
    </w:p>
    <w:p w14:paraId="3B6C874D" w14:textId="77777777" w:rsidR="000069BB" w:rsidRPr="00562731" w:rsidRDefault="000069BB" w:rsidP="004B44D1">
      <w:pPr>
        <w:spacing w:line="276" w:lineRule="auto"/>
        <w:ind w:left="720" w:right="-720" w:hanging="720"/>
        <w:rPr>
          <w:rFonts w:ascii="Times New Roman" w:hAnsi="Times New Roman" w:cs="Times New Roman"/>
        </w:rPr>
      </w:pPr>
      <w:r w:rsidRPr="00C6038E">
        <w:rPr>
          <w:rFonts w:ascii="Times New Roman" w:hAnsi="Times New Roman" w:cs="Times New Roman"/>
        </w:rPr>
        <w:t xml:space="preserve">Monteira, S. V., &amp; Rodrigues Helal, C. L. (2009). Notes on media, journalism education and news organizations in Brazil. </w:t>
      </w:r>
      <w:r w:rsidRPr="00C6038E">
        <w:rPr>
          <w:rFonts w:ascii="Times New Roman" w:hAnsi="Times New Roman" w:cs="Times New Roman"/>
          <w:i/>
        </w:rPr>
        <w:t>Journalism, 10</w:t>
      </w:r>
      <w:r w:rsidRPr="00C6038E">
        <w:rPr>
          <w:rFonts w:ascii="Times New Roman" w:hAnsi="Times New Roman" w:cs="Times New Roman"/>
        </w:rPr>
        <w:t>(1)</w:t>
      </w:r>
      <w:r w:rsidRPr="00C6038E">
        <w:rPr>
          <w:rFonts w:ascii="Times New Roman" w:hAnsi="Times New Roman" w:cs="Times New Roman"/>
          <w:i/>
        </w:rPr>
        <w:t xml:space="preserve">, </w:t>
      </w:r>
      <w:r w:rsidRPr="00C6038E">
        <w:rPr>
          <w:rFonts w:ascii="Times New Roman" w:hAnsi="Times New Roman" w:cs="Times New Roman"/>
        </w:rPr>
        <w:t>91–107.</w:t>
      </w:r>
    </w:p>
    <w:p w14:paraId="4D8F5749" w14:textId="77777777" w:rsidR="000069BB" w:rsidRPr="00562731" w:rsidRDefault="000069BB" w:rsidP="004B44D1">
      <w:pPr>
        <w:spacing w:line="276" w:lineRule="auto"/>
        <w:ind w:left="720" w:right="-720" w:hanging="720"/>
        <w:rPr>
          <w:rFonts w:ascii="Times New Roman" w:hAnsi="Times New Roman" w:cs="Times New Roman"/>
        </w:rPr>
      </w:pPr>
      <w:r w:rsidRPr="00C6038E">
        <w:rPr>
          <w:rFonts w:ascii="Times New Roman" w:hAnsi="Times New Roman" w:cs="Times New Roman"/>
        </w:rPr>
        <w:t xml:space="preserve">Morgan, F. (2000). Recipes for success: Curriculum for professional media education. </w:t>
      </w:r>
      <w:r w:rsidRPr="00C6038E">
        <w:rPr>
          <w:rFonts w:ascii="Times New Roman" w:hAnsi="Times New Roman" w:cs="Times New Roman"/>
          <w:i/>
        </w:rPr>
        <w:t>Asia Pacific Media Educator, 1</w:t>
      </w:r>
      <w:r w:rsidRPr="00C6038E">
        <w:rPr>
          <w:rFonts w:ascii="Times New Roman" w:hAnsi="Times New Roman" w:cs="Times New Roman"/>
        </w:rPr>
        <w:t>(8)</w:t>
      </w:r>
      <w:r w:rsidRPr="00C6038E">
        <w:rPr>
          <w:rFonts w:ascii="Times New Roman" w:hAnsi="Times New Roman" w:cs="Times New Roman"/>
          <w:i/>
        </w:rPr>
        <w:t xml:space="preserve">, </w:t>
      </w:r>
      <w:r w:rsidRPr="00C6038E">
        <w:rPr>
          <w:rFonts w:ascii="Times New Roman" w:hAnsi="Times New Roman" w:cs="Times New Roman"/>
        </w:rPr>
        <w:t>3–21.</w:t>
      </w:r>
    </w:p>
    <w:p w14:paraId="0F145BD9"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Morgan, F. (2003). Sift, stir and flavor to taste: professional education for the media, address to the 2003 Conference of the Journalism of Education Association of New Zealand. </w:t>
      </w:r>
    </w:p>
    <w:p w14:paraId="1B143C85"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Mousa, I. (1998). </w:t>
      </w:r>
      <w:r w:rsidRPr="005516F5">
        <w:rPr>
          <w:rFonts w:asciiTheme="majorBidi" w:hAnsiTheme="majorBidi" w:cstheme="majorBidi"/>
          <w:i/>
          <w:iCs/>
        </w:rPr>
        <w:t>The development of Jordanian Press:1920-1997</w:t>
      </w:r>
      <w:r w:rsidRPr="005516F5">
        <w:rPr>
          <w:rFonts w:asciiTheme="majorBidi" w:hAnsiTheme="majorBidi" w:cstheme="majorBidi"/>
        </w:rPr>
        <w:t>. Amman: The scientific Royal Association.</w:t>
      </w:r>
    </w:p>
    <w:p w14:paraId="726285FE"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Nassar, S. (1999). Qualifying and training the journalist in Egyptian specialized press. </w:t>
      </w:r>
      <w:r w:rsidRPr="005516F5">
        <w:rPr>
          <w:rFonts w:asciiTheme="majorBidi" w:hAnsiTheme="majorBidi" w:cstheme="majorBidi"/>
          <w:i/>
          <w:iCs/>
        </w:rPr>
        <w:t>Journal of Arts and Social Sciences 33</w:t>
      </w:r>
      <w:r>
        <w:rPr>
          <w:rFonts w:asciiTheme="majorBidi" w:hAnsiTheme="majorBidi" w:cstheme="majorBidi"/>
        </w:rPr>
        <w:t xml:space="preserve">, </w:t>
      </w:r>
      <w:r w:rsidRPr="005516F5">
        <w:rPr>
          <w:rFonts w:asciiTheme="majorBidi" w:hAnsiTheme="majorBidi" w:cstheme="majorBidi"/>
        </w:rPr>
        <w:t xml:space="preserve">1-143. </w:t>
      </w:r>
    </w:p>
    <w:p w14:paraId="48BB4CA5"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O’rourke, S. (2011). Teaching journalism in Oman: Reflection after the Arab Spring, </w:t>
      </w:r>
      <w:r w:rsidRPr="005516F5">
        <w:rPr>
          <w:rFonts w:asciiTheme="majorBidi" w:hAnsiTheme="majorBidi" w:cstheme="majorBidi"/>
          <w:i/>
          <w:iCs/>
        </w:rPr>
        <w:t xml:space="preserve">pacific Journalism Review 17 </w:t>
      </w:r>
      <w:r>
        <w:rPr>
          <w:rFonts w:asciiTheme="majorBidi" w:hAnsiTheme="majorBidi" w:cstheme="majorBidi"/>
        </w:rPr>
        <w:t xml:space="preserve">(2), </w:t>
      </w:r>
      <w:r w:rsidRPr="005516F5">
        <w:rPr>
          <w:rFonts w:asciiTheme="majorBidi" w:hAnsiTheme="majorBidi" w:cstheme="majorBidi"/>
        </w:rPr>
        <w:t>109-129.</w:t>
      </w:r>
    </w:p>
    <w:p w14:paraId="54783B05" w14:textId="03D8D6E8" w:rsidR="000069BB" w:rsidRPr="00562731" w:rsidRDefault="000556DD" w:rsidP="004B44D1">
      <w:pPr>
        <w:spacing w:line="276" w:lineRule="auto"/>
        <w:ind w:left="720" w:right="-720" w:hanging="720"/>
        <w:rPr>
          <w:rFonts w:ascii="Times New Roman" w:eastAsia="Times New Roman" w:hAnsi="Times New Roman" w:cs="Times New Roman"/>
          <w:lang w:val="en-GB"/>
        </w:rPr>
      </w:pPr>
      <w:r>
        <w:rPr>
          <w:rFonts w:ascii="Times New Roman" w:eastAsia="Times New Roman" w:hAnsi="Times New Roman" w:cs="Times New Roman"/>
          <w:lang w:val="en-GB"/>
        </w:rPr>
        <w:t>Ocwich, D., &amp; Bu</w:t>
      </w:r>
      <w:r w:rsidR="000069BB" w:rsidRPr="00C6038E">
        <w:rPr>
          <w:rFonts w:ascii="Times New Roman" w:eastAsia="Times New Roman" w:hAnsi="Times New Roman" w:cs="Times New Roman"/>
          <w:lang w:val="en-GB"/>
        </w:rPr>
        <w:t xml:space="preserve">rger, G. (2008). </w:t>
      </w:r>
      <w:r w:rsidR="000069BB" w:rsidRPr="00C6038E">
        <w:rPr>
          <w:rFonts w:ascii="Times New Roman" w:eastAsia="Times New Roman" w:hAnsi="Times New Roman" w:cs="Times New Roman"/>
          <w:i/>
          <w:lang w:val="en-GB"/>
        </w:rPr>
        <w:t>Report of a follow-up meeting of UNESCO African journalism schools.</w:t>
      </w:r>
      <w:r w:rsidR="000069BB" w:rsidRPr="00F17F54">
        <w:rPr>
          <w:rFonts w:ascii="Times New Roman" w:eastAsia="Times New Roman" w:hAnsi="Times New Roman" w:cs="Times New Roman"/>
          <w:lang w:val="en-GB"/>
        </w:rPr>
        <w:t xml:space="preserve"> School of Journalism and Media Studies, Rhodes University, Grahamstown, S</w:t>
      </w:r>
      <w:r w:rsidR="000069BB" w:rsidRPr="00C6038E">
        <w:rPr>
          <w:rFonts w:ascii="Times New Roman" w:eastAsia="Times New Roman" w:hAnsi="Times New Roman" w:cs="Times New Roman"/>
          <w:lang w:val="en-GB"/>
        </w:rPr>
        <w:t>outh Africa, September 11. Grahamstown, South Africa: UNESCO and Rhodes University.</w:t>
      </w:r>
    </w:p>
    <w:p w14:paraId="237D09EE" w14:textId="77777777" w:rsidR="000069BB" w:rsidRPr="00833D76" w:rsidRDefault="000069BB" w:rsidP="004B44D1">
      <w:pPr>
        <w:spacing w:line="276" w:lineRule="auto"/>
        <w:ind w:left="720" w:right="-720" w:hanging="720"/>
        <w:rPr>
          <w:rFonts w:ascii="Times New Roman" w:hAnsi="Times New Roman" w:cs="Times New Roman"/>
        </w:rPr>
      </w:pPr>
      <w:r>
        <w:rPr>
          <w:rFonts w:ascii="Times New Roman" w:hAnsi="Times New Roman" w:cs="Times New Roman"/>
        </w:rPr>
        <w:t xml:space="preserve">Pavllik, John V., Laufer, Peter D., Burns, David P., &amp; Ataya, Ramzi T. (2012). “Reforming Iraqi journalism and mass communication higher education: adapting the UNESCO model curricula for journaliam education to Iraqi higher education.” </w:t>
      </w:r>
      <w:r>
        <w:rPr>
          <w:rFonts w:ascii="Times New Roman" w:hAnsi="Times New Roman" w:cs="Times New Roman"/>
          <w:i/>
        </w:rPr>
        <w:t xml:space="preserve">Journalism and Mass Communication Educator, </w:t>
      </w:r>
      <w:r>
        <w:rPr>
          <w:rFonts w:ascii="Times New Roman" w:hAnsi="Times New Roman" w:cs="Times New Roman"/>
        </w:rPr>
        <w:t>67:3. Pp. 268-285.</w:t>
      </w:r>
    </w:p>
    <w:p w14:paraId="0EF2C482"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Pehowski, M. (1981). J-program at Istanbul U. among best in the Middle East, </w:t>
      </w:r>
      <w:r w:rsidRPr="005516F5">
        <w:rPr>
          <w:rFonts w:asciiTheme="majorBidi" w:hAnsiTheme="majorBidi" w:cstheme="majorBidi"/>
          <w:i/>
          <w:iCs/>
        </w:rPr>
        <w:t>Journalism Educator</w:t>
      </w:r>
      <w:r w:rsidRPr="005516F5">
        <w:rPr>
          <w:rFonts w:asciiTheme="majorBidi" w:hAnsiTheme="majorBidi" w:cstheme="majorBidi"/>
        </w:rPr>
        <w:t xml:space="preserve">, October 1981. </w:t>
      </w:r>
    </w:p>
    <w:p w14:paraId="126968ED" w14:textId="77777777" w:rsidR="000069BB" w:rsidRPr="005A2EA5" w:rsidRDefault="000069BB" w:rsidP="004B44D1">
      <w:pPr>
        <w:spacing w:line="276" w:lineRule="auto"/>
        <w:ind w:left="720" w:right="-720" w:hanging="720"/>
        <w:rPr>
          <w:rFonts w:ascii="Times New Roman" w:hAnsi="Times New Roman" w:cs="Times New Roman"/>
        </w:rPr>
      </w:pPr>
      <w:r>
        <w:rPr>
          <w:rFonts w:ascii="Times New Roman" w:hAnsi="Times New Roman" w:cs="Times New Roman"/>
        </w:rPr>
        <w:t xml:space="preserve">Potter, Daniella (2010). Educators Push for New J-Curricula. </w:t>
      </w:r>
      <w:r>
        <w:rPr>
          <w:rFonts w:ascii="Times New Roman" w:hAnsi="Times New Roman" w:cs="Times New Roman"/>
          <w:i/>
        </w:rPr>
        <w:t xml:space="preserve">Would Journalism Education Congress: Journalism Education in an Age of Radical Change. </w:t>
      </w:r>
      <w:r>
        <w:rPr>
          <w:rFonts w:ascii="Times New Roman" w:hAnsi="Times New Roman" w:cs="Times New Roman"/>
        </w:rPr>
        <w:t xml:space="preserve">School of Journalism and Media Studies, Rhodes University, </w:t>
      </w:r>
    </w:p>
    <w:p w14:paraId="70EAFA53"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Ratner, M., &amp; Nerurkar, N. (2011).</w:t>
      </w:r>
      <w:r>
        <w:rPr>
          <w:rFonts w:asciiTheme="majorBidi" w:hAnsiTheme="majorBidi" w:cstheme="majorBidi"/>
        </w:rPr>
        <w:t xml:space="preserve"> </w:t>
      </w:r>
      <w:r w:rsidRPr="005516F5">
        <w:rPr>
          <w:rFonts w:asciiTheme="majorBidi" w:hAnsiTheme="majorBidi" w:cstheme="majorBidi"/>
        </w:rPr>
        <w:t xml:space="preserve">Middle East and North Africa unrest: Implications for oil and natural gas markets. Retrieved from </w:t>
      </w:r>
      <w:hyperlink r:id="rId29" w:history="1">
        <w:r w:rsidRPr="005516F5">
          <w:rPr>
            <w:rStyle w:val="Hyperlink"/>
            <w:rFonts w:asciiTheme="majorBidi" w:hAnsiTheme="majorBidi" w:cstheme="majorBidi"/>
          </w:rPr>
          <w:t>http://www.fas.org/sgp/crs/mideast/R41683.pdf</w:t>
        </w:r>
      </w:hyperlink>
    </w:p>
    <w:p w14:paraId="01924522"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Reese, S., &amp; Cohen, J. (2000). Educating for journalism: the professionalism of scholarship, </w:t>
      </w:r>
      <w:r w:rsidRPr="005516F5">
        <w:rPr>
          <w:rFonts w:asciiTheme="majorBidi" w:hAnsiTheme="majorBidi" w:cstheme="majorBidi"/>
          <w:i/>
          <w:iCs/>
        </w:rPr>
        <w:t xml:space="preserve">Journalism studies 1 </w:t>
      </w:r>
      <w:r>
        <w:rPr>
          <w:rFonts w:asciiTheme="majorBidi" w:hAnsiTheme="majorBidi" w:cstheme="majorBidi"/>
        </w:rPr>
        <w:t xml:space="preserve">(2), </w:t>
      </w:r>
      <w:r w:rsidRPr="005516F5">
        <w:rPr>
          <w:rFonts w:asciiTheme="majorBidi" w:hAnsiTheme="majorBidi" w:cstheme="majorBidi"/>
        </w:rPr>
        <w:t xml:space="preserve">213-227. </w:t>
      </w:r>
    </w:p>
    <w:p w14:paraId="6372C9F2" w14:textId="77777777" w:rsidR="000069BB" w:rsidRPr="005516F5" w:rsidRDefault="000069BB" w:rsidP="004B44D1">
      <w:pPr>
        <w:spacing w:after="0" w:line="276" w:lineRule="auto"/>
        <w:ind w:left="720" w:right="-720" w:hanging="720"/>
        <w:rPr>
          <w:rFonts w:asciiTheme="majorBidi" w:hAnsiTheme="majorBidi" w:cstheme="majorBidi"/>
        </w:rPr>
      </w:pPr>
      <w:r>
        <w:rPr>
          <w:rFonts w:asciiTheme="majorBidi" w:hAnsiTheme="majorBidi" w:cstheme="majorBidi"/>
        </w:rPr>
        <w:t xml:space="preserve">Reporters Without Borders </w:t>
      </w:r>
      <w:r w:rsidRPr="005516F5">
        <w:rPr>
          <w:rFonts w:asciiTheme="majorBidi" w:hAnsiTheme="majorBidi" w:cstheme="majorBidi"/>
        </w:rPr>
        <w:t xml:space="preserve">(2012). Press Freedom Index 2011/2012: Syria, Bahrain and Yemen get worst ever rankings </w:t>
      </w:r>
      <w:hyperlink r:id="rId30" w:history="1">
        <w:r w:rsidRPr="005516F5">
          <w:rPr>
            <w:rStyle w:val="Hyperlink"/>
            <w:rFonts w:asciiTheme="majorBidi" w:hAnsiTheme="majorBidi" w:cstheme="majorBidi"/>
          </w:rPr>
          <w:t>http://en.rsf.org/press-freedom-index-2011-2012,1043.html</w:t>
        </w:r>
      </w:hyperlink>
    </w:p>
    <w:p w14:paraId="45BA2347" w14:textId="77777777" w:rsidR="000069BB" w:rsidRPr="005516F5" w:rsidRDefault="000069BB" w:rsidP="004B44D1">
      <w:pPr>
        <w:spacing w:after="0" w:line="276" w:lineRule="auto"/>
        <w:ind w:left="720" w:right="-720" w:hanging="720"/>
        <w:rPr>
          <w:rStyle w:val="Strong"/>
          <w:rFonts w:asciiTheme="majorBidi" w:hAnsiTheme="majorBidi" w:cstheme="majorBidi"/>
          <w:b w:val="0"/>
          <w:bCs w:val="0"/>
        </w:rPr>
      </w:pPr>
      <w:r w:rsidRPr="003C261D">
        <w:rPr>
          <w:rStyle w:val="Strong"/>
          <w:rFonts w:asciiTheme="majorBidi" w:hAnsiTheme="majorBidi" w:cstheme="majorBidi"/>
          <w:b w:val="0"/>
        </w:rPr>
        <w:t>Romani, V. (2009). The Politics of Higher Education in the Middle East: Problems. Retrieved from</w:t>
      </w:r>
      <w:r w:rsidRPr="005516F5">
        <w:rPr>
          <w:rStyle w:val="Strong"/>
          <w:rFonts w:asciiTheme="majorBidi" w:hAnsiTheme="majorBidi" w:cstheme="majorBidi"/>
        </w:rPr>
        <w:t xml:space="preserve"> </w:t>
      </w:r>
      <w:hyperlink r:id="rId31" w:history="1">
        <w:r w:rsidRPr="005516F5">
          <w:rPr>
            <w:rStyle w:val="Hyperlink"/>
            <w:rFonts w:asciiTheme="majorBidi" w:hAnsiTheme="majorBidi" w:cstheme="majorBidi"/>
          </w:rPr>
          <w:t>http://www.brandeis.edu/crown/publications/meb/MEB36.pdf</w:t>
        </w:r>
      </w:hyperlink>
    </w:p>
    <w:p w14:paraId="10E84259"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Saleh, I. (2009).  Media literacy in MENA: Moving beyond the vicious cycle of Oxymora, Edited in Mapping Media Education Policies in the World “ visions, programs and challenges”, Meigs-Frau, D and Torrent, J (2009), UN-Alliance of Civilization , NY. </w:t>
      </w:r>
    </w:p>
    <w:p w14:paraId="394604DC" w14:textId="3E2E71BB" w:rsidR="000069BB" w:rsidRPr="005516F5" w:rsidRDefault="009233ED" w:rsidP="004B44D1">
      <w:pPr>
        <w:spacing w:after="0" w:line="276" w:lineRule="auto"/>
        <w:ind w:left="720" w:right="-720" w:hanging="720"/>
        <w:rPr>
          <w:rFonts w:asciiTheme="majorBidi" w:hAnsiTheme="majorBidi" w:cstheme="majorBidi"/>
        </w:rPr>
      </w:pPr>
      <w:r>
        <w:rPr>
          <w:rFonts w:asciiTheme="majorBidi" w:hAnsiTheme="majorBidi" w:cstheme="majorBidi"/>
        </w:rPr>
        <w:t>Saleh, I. (2010</w:t>
      </w:r>
      <w:r w:rsidR="000069BB" w:rsidRPr="005516F5">
        <w:rPr>
          <w:rFonts w:asciiTheme="majorBidi" w:hAnsiTheme="majorBidi" w:cstheme="majorBidi"/>
        </w:rPr>
        <w:t xml:space="preserve">). Walking on Eggshells: Journalism education in the Middle East, Brazilian Journalism Review, edited by SBP Jor, Journalism research in a changing world, Brasilia, Brazil. </w:t>
      </w:r>
    </w:p>
    <w:p w14:paraId="4E352C0F"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Saleh, I. (2010b). </w:t>
      </w:r>
      <w:r w:rsidRPr="005516F5">
        <w:rPr>
          <w:rFonts w:asciiTheme="majorBidi" w:hAnsiTheme="majorBidi" w:cstheme="majorBidi"/>
          <w:i/>
          <w:iCs/>
        </w:rPr>
        <w:t>Journalism education in Egypt: politically hazed and socially confused</w:t>
      </w:r>
      <w:r w:rsidRPr="005516F5">
        <w:rPr>
          <w:rFonts w:asciiTheme="majorBidi" w:hAnsiTheme="majorBidi" w:cstheme="majorBidi"/>
        </w:rPr>
        <w:t>, in journalism education in countries with limited media freedom, edited by Beata Josephi, Peter Lang Publishing, Inc, NY: U.S.A. 2010.</w:t>
      </w:r>
    </w:p>
    <w:p w14:paraId="68E827DE" w14:textId="77777777" w:rsidR="000069BB" w:rsidRPr="005516F5" w:rsidRDefault="000069BB" w:rsidP="004B44D1">
      <w:pPr>
        <w:spacing w:after="0" w:line="276" w:lineRule="auto"/>
        <w:ind w:left="720" w:right="-720" w:hanging="720"/>
        <w:rPr>
          <w:rFonts w:asciiTheme="majorBidi" w:hAnsiTheme="majorBidi" w:cstheme="majorBidi"/>
        </w:rPr>
      </w:pPr>
      <w:r w:rsidRPr="003C261D">
        <w:rPr>
          <w:rStyle w:val="Strong"/>
          <w:rFonts w:asciiTheme="majorBidi" w:hAnsiTheme="majorBidi" w:cstheme="majorBidi"/>
          <w:b w:val="0"/>
        </w:rPr>
        <w:t xml:space="preserve">Sawahel, W. (2012). Arab States: Higher education after the uprisings. Retrieved from </w:t>
      </w:r>
      <w:hyperlink r:id="rId32" w:history="1">
        <w:r w:rsidRPr="005516F5">
          <w:rPr>
            <w:rStyle w:val="Hyperlink"/>
            <w:rFonts w:asciiTheme="majorBidi" w:hAnsiTheme="majorBidi" w:cstheme="majorBidi"/>
          </w:rPr>
          <w:t>http://www.universityworldnews.com/article.php?story=20111222200114662</w:t>
        </w:r>
      </w:hyperlink>
    </w:p>
    <w:p w14:paraId="2D4E697C" w14:textId="77777777" w:rsidR="000069BB" w:rsidRDefault="000069BB" w:rsidP="00AA3756">
      <w:pPr>
        <w:spacing w:after="0" w:line="276" w:lineRule="auto"/>
        <w:ind w:left="720" w:right="-720" w:hanging="720"/>
        <w:rPr>
          <w:rFonts w:ascii="Times New Roman" w:hAnsi="Times New Roman" w:cs="Times New Roman"/>
        </w:rPr>
      </w:pPr>
      <w:r w:rsidRPr="00C6038E">
        <w:rPr>
          <w:rFonts w:ascii="Times New Roman" w:hAnsi="Times New Roman" w:cs="Times New Roman"/>
        </w:rPr>
        <w:t xml:space="preserve">Self, C. (2007). Conducting an international census of journalism education. </w:t>
      </w:r>
      <w:r w:rsidRPr="00C6038E">
        <w:rPr>
          <w:rFonts w:ascii="Times New Roman" w:hAnsi="Times New Roman" w:cs="Times New Roman"/>
          <w:i/>
        </w:rPr>
        <w:t xml:space="preserve">Insights: The Journal of the Association of Schools of Journalism and Mass Communication </w:t>
      </w:r>
      <w:r w:rsidRPr="00C6038E">
        <w:rPr>
          <w:rFonts w:ascii="Times New Roman" w:hAnsi="Times New Roman" w:cs="Times New Roman"/>
        </w:rPr>
        <w:t>(Fall), 7–10.</w:t>
      </w:r>
    </w:p>
    <w:p w14:paraId="0ED00E94" w14:textId="083EF3C7" w:rsidR="00AA3756" w:rsidRPr="00562731" w:rsidRDefault="00AA3756" w:rsidP="00A916CA">
      <w:pPr>
        <w:widowControl w:val="0"/>
        <w:autoSpaceDE w:val="0"/>
        <w:autoSpaceDN w:val="0"/>
        <w:adjustRightInd w:val="0"/>
        <w:spacing w:after="0"/>
        <w:ind w:left="720" w:hanging="720"/>
        <w:rPr>
          <w:rFonts w:ascii="Times New Roman" w:hAnsi="Times New Roman" w:cs="Times New Roman"/>
        </w:rPr>
      </w:pPr>
      <w:r>
        <w:rPr>
          <w:rFonts w:ascii="Times New Roman" w:hAnsi="Times New Roman" w:cs="Times New Roman"/>
        </w:rPr>
        <w:t xml:space="preserve">Self, C. &amp; Schroeder, J (2011). </w:t>
      </w:r>
      <w:r w:rsidRPr="00AA3756">
        <w:rPr>
          <w:rFonts w:ascii="Times New Roman" w:hAnsi="Times New Roman" w:cs="Times New Roman"/>
        </w:rPr>
        <w:t>WJEC census of international journalism education provides</w:t>
      </w:r>
      <w:r w:rsidR="00A916CA">
        <w:rPr>
          <w:rFonts w:ascii="Times New Roman" w:hAnsi="Times New Roman" w:cs="Times New Roman"/>
        </w:rPr>
        <w:t xml:space="preserve"> powerful tool for researchers.</w:t>
      </w:r>
      <w:r w:rsidRPr="00AA3756">
        <w:rPr>
          <w:rFonts w:ascii="Times New Roman" w:hAnsi="Times New Roman" w:cs="Times New Roman"/>
        </w:rPr>
        <w:t xml:space="preserve"> </w:t>
      </w:r>
      <w:r w:rsidRPr="00AA3756">
        <w:rPr>
          <w:rFonts w:ascii="Times New Roman" w:hAnsi="Times New Roman" w:cs="Times New Roman"/>
          <w:i/>
          <w:iCs/>
        </w:rPr>
        <w:t>International Communication Research Journal, 46</w:t>
      </w:r>
      <w:r w:rsidRPr="00AA3756">
        <w:rPr>
          <w:rFonts w:ascii="Times New Roman" w:hAnsi="Times New Roman" w:cs="Times New Roman"/>
        </w:rPr>
        <w:t>:1-2 (Winter</w:t>
      </w:r>
      <w:r w:rsidR="00A916CA">
        <w:rPr>
          <w:rFonts w:ascii="Times New Roman" w:hAnsi="Times New Roman" w:cs="Times New Roman"/>
        </w:rPr>
        <w:t>),</w:t>
      </w:r>
      <w:r w:rsidRPr="00AA3756">
        <w:rPr>
          <w:rFonts w:ascii="Times New Roman" w:hAnsi="Times New Roman" w:cs="Times New Roman"/>
        </w:rPr>
        <w:t xml:space="preserve"> 68-77.</w:t>
      </w:r>
    </w:p>
    <w:p w14:paraId="34317ADC"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Shawna, B. (2003). A review of trends in journalism education. Retrieved on June 23, 2012 from </w:t>
      </w:r>
      <w:hyperlink r:id="rId33" w:history="1">
        <w:r w:rsidRPr="005516F5">
          <w:rPr>
            <w:rStyle w:val="Hyperlink"/>
            <w:rFonts w:asciiTheme="majorBidi" w:hAnsiTheme="majorBidi" w:cstheme="majorBidi"/>
          </w:rPr>
          <w:t>http://www.ericdigests.org/2003-4/journalism.html</w:t>
        </w:r>
      </w:hyperlink>
    </w:p>
    <w:p w14:paraId="69432854" w14:textId="77777777" w:rsidR="000069BB" w:rsidRPr="00562731" w:rsidRDefault="000069BB" w:rsidP="004B44D1">
      <w:pPr>
        <w:spacing w:line="276" w:lineRule="auto"/>
        <w:ind w:left="720" w:right="-720" w:hanging="720"/>
        <w:rPr>
          <w:rFonts w:ascii="Times New Roman" w:hAnsi="Times New Roman" w:cs="Times New Roman"/>
        </w:rPr>
      </w:pPr>
      <w:r w:rsidRPr="00C6038E">
        <w:rPr>
          <w:rFonts w:ascii="Times New Roman" w:hAnsi="Times New Roman" w:cs="Times New Roman"/>
        </w:rPr>
        <w:t>Shirky, C</w:t>
      </w:r>
      <w:r w:rsidRPr="00562731">
        <w:rPr>
          <w:rFonts w:ascii="Times New Roman" w:hAnsi="Times New Roman" w:cs="Times New Roman"/>
        </w:rPr>
        <w:t>.</w:t>
      </w:r>
      <w:r w:rsidRPr="00C6038E">
        <w:rPr>
          <w:rFonts w:ascii="Times New Roman" w:hAnsi="Times New Roman" w:cs="Times New Roman"/>
        </w:rPr>
        <w:t xml:space="preserve"> (2008). </w:t>
      </w:r>
      <w:r w:rsidRPr="00C6038E">
        <w:rPr>
          <w:rFonts w:ascii="Times New Roman" w:hAnsi="Times New Roman" w:cs="Times New Roman"/>
          <w:i/>
        </w:rPr>
        <w:t xml:space="preserve">Here comes everybody: </w:t>
      </w:r>
      <w:r w:rsidRPr="00562731">
        <w:rPr>
          <w:rFonts w:ascii="Times New Roman" w:hAnsi="Times New Roman" w:cs="Times New Roman"/>
          <w:i/>
        </w:rPr>
        <w:t>T</w:t>
      </w:r>
      <w:r w:rsidRPr="00C6038E">
        <w:rPr>
          <w:rFonts w:ascii="Times New Roman" w:hAnsi="Times New Roman" w:cs="Times New Roman"/>
          <w:i/>
        </w:rPr>
        <w:t xml:space="preserve">he power of organizing without organizations. </w:t>
      </w:r>
      <w:r w:rsidRPr="00C6038E">
        <w:rPr>
          <w:rFonts w:ascii="Times New Roman" w:hAnsi="Times New Roman" w:cs="Times New Roman"/>
        </w:rPr>
        <w:t>New York: The Penguin Press.</w:t>
      </w:r>
    </w:p>
    <w:p w14:paraId="506F199F" w14:textId="77777777" w:rsidR="000069BB" w:rsidRPr="00562731" w:rsidRDefault="000069BB" w:rsidP="004B44D1">
      <w:pPr>
        <w:spacing w:line="276" w:lineRule="auto"/>
        <w:ind w:left="720" w:right="-720" w:hanging="720"/>
        <w:rPr>
          <w:rFonts w:ascii="Times New Roman" w:hAnsi="Times New Roman" w:cs="Times New Roman"/>
        </w:rPr>
      </w:pPr>
      <w:r w:rsidRPr="00562731">
        <w:rPr>
          <w:rFonts w:ascii="Times New Roman" w:hAnsi="Times New Roman" w:cs="Times New Roman"/>
        </w:rPr>
        <w:t>Sidel, K</w:t>
      </w:r>
      <w:r w:rsidRPr="00F17F54">
        <w:rPr>
          <w:rFonts w:ascii="Times New Roman" w:hAnsi="Times New Roman" w:cs="Times New Roman"/>
        </w:rPr>
        <w:t xml:space="preserve">. (1994). International journalism programs. </w:t>
      </w:r>
      <w:r w:rsidRPr="00C6038E">
        <w:rPr>
          <w:rFonts w:ascii="Times New Roman" w:hAnsi="Times New Roman" w:cs="Times New Roman"/>
          <w:i/>
        </w:rPr>
        <w:t xml:space="preserve">Journalism and Mass Communication Directory 1994-1995. </w:t>
      </w:r>
      <w:r w:rsidRPr="00C6038E">
        <w:rPr>
          <w:rFonts w:ascii="Times New Roman" w:hAnsi="Times New Roman" w:cs="Times New Roman"/>
        </w:rPr>
        <w:t>Columbia, S.C.: Association for Education in Journalism and Mass Communication.</w:t>
      </w:r>
    </w:p>
    <w:p w14:paraId="5136D34F" w14:textId="77777777" w:rsidR="000069BB" w:rsidRPr="00833D76" w:rsidRDefault="000069BB" w:rsidP="004B44D1">
      <w:pPr>
        <w:widowControl w:val="0"/>
        <w:autoSpaceDE w:val="0"/>
        <w:autoSpaceDN w:val="0"/>
        <w:adjustRightInd w:val="0"/>
        <w:spacing w:line="276" w:lineRule="auto"/>
        <w:ind w:left="720" w:right="-720" w:hanging="720"/>
        <w:rPr>
          <w:rFonts w:ascii="Times New Roman" w:hAnsi="Times New Roman" w:cs="Times New Roman"/>
          <w:color w:val="000000"/>
        </w:rPr>
      </w:pPr>
      <w:r>
        <w:rPr>
          <w:rFonts w:ascii="Times New Roman" w:hAnsi="Times New Roman" w:cs="Times New Roman"/>
          <w:color w:val="000000"/>
        </w:rPr>
        <w:t xml:space="preserve">Singh Shailendra (2008). ‘Model’ a balanced approach. </w:t>
      </w:r>
      <w:r>
        <w:rPr>
          <w:rFonts w:ascii="Times New Roman" w:hAnsi="Times New Roman" w:cs="Times New Roman"/>
          <w:i/>
          <w:color w:val="000000"/>
        </w:rPr>
        <w:t xml:space="preserve">Pacific Journalism Reiew, </w:t>
      </w:r>
      <w:r>
        <w:rPr>
          <w:rFonts w:ascii="Times New Roman" w:hAnsi="Times New Roman" w:cs="Times New Roman"/>
          <w:color w:val="000000"/>
        </w:rPr>
        <w:t>14:2. Pp. 234-236.</w:t>
      </w:r>
    </w:p>
    <w:p w14:paraId="3F5562C7" w14:textId="77777777" w:rsidR="000069BB" w:rsidRPr="00562731" w:rsidRDefault="000069BB" w:rsidP="004B44D1">
      <w:pPr>
        <w:widowControl w:val="0"/>
        <w:autoSpaceDE w:val="0"/>
        <w:autoSpaceDN w:val="0"/>
        <w:adjustRightInd w:val="0"/>
        <w:spacing w:line="276" w:lineRule="auto"/>
        <w:ind w:left="720" w:right="-720" w:hanging="720"/>
        <w:rPr>
          <w:rFonts w:ascii="Times New Roman" w:hAnsi="Times New Roman" w:cs="Times New Roman"/>
          <w:color w:val="000000"/>
        </w:rPr>
      </w:pPr>
      <w:r w:rsidRPr="00C6038E">
        <w:rPr>
          <w:rFonts w:ascii="Times New Roman" w:hAnsi="Times New Roman" w:cs="Times New Roman"/>
          <w:color w:val="000000"/>
        </w:rPr>
        <w:t xml:space="preserve">Steyn, E., &amp; White, K. J. (2011, September). </w:t>
      </w:r>
      <w:r w:rsidRPr="00C6038E">
        <w:rPr>
          <w:rFonts w:ascii="Times New Roman" w:hAnsi="Times New Roman" w:cs="Times New Roman"/>
          <w:bCs/>
          <w:i/>
        </w:rPr>
        <w:t>An international census of management, leadership and entrepreneurship courses in journalism and mass communication programs at institutions of higher learning: What we are (and are not) teaching and what this implies for journalism education in the 21</w:t>
      </w:r>
      <w:r w:rsidRPr="00C6038E">
        <w:rPr>
          <w:rFonts w:ascii="Times New Roman" w:hAnsi="Times New Roman" w:cs="Times New Roman"/>
          <w:bCs/>
          <w:i/>
          <w:vertAlign w:val="superscript"/>
        </w:rPr>
        <w:t>st</w:t>
      </w:r>
      <w:r w:rsidRPr="00C6038E">
        <w:rPr>
          <w:rFonts w:ascii="Times New Roman" w:hAnsi="Times New Roman" w:cs="Times New Roman"/>
          <w:bCs/>
          <w:i/>
        </w:rPr>
        <w:t xml:space="preserve"> century.</w:t>
      </w:r>
      <w:r w:rsidRPr="00C6038E">
        <w:rPr>
          <w:rFonts w:ascii="Times New Roman" w:hAnsi="Times New Roman" w:cs="Times New Roman"/>
          <w:color w:val="000000"/>
        </w:rPr>
        <w:t xml:space="preserve"> A paper accepted for presentation at the </w:t>
      </w:r>
      <w:r w:rsidRPr="00C6038E">
        <w:rPr>
          <w:rFonts w:ascii="Times New Roman" w:hAnsi="Times New Roman" w:cs="Times New Roman"/>
        </w:rPr>
        <w:t>Future of Journalism Conference, Cardiff, Wales.</w:t>
      </w:r>
    </w:p>
    <w:p w14:paraId="49BB4768"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Teel. L (2007). Journalism Education in a Global Context: The Center for International Media Education, 1997-2007. </w:t>
      </w:r>
      <w:r w:rsidRPr="005516F5">
        <w:rPr>
          <w:rFonts w:asciiTheme="majorBidi" w:hAnsiTheme="majorBidi" w:cstheme="majorBidi"/>
          <w:i/>
          <w:iCs/>
        </w:rPr>
        <w:t>American Journalism</w:t>
      </w:r>
      <w:r w:rsidRPr="005516F5">
        <w:rPr>
          <w:rFonts w:asciiTheme="majorBidi" w:hAnsiTheme="majorBidi" w:cstheme="majorBidi"/>
        </w:rPr>
        <w:t xml:space="preserve"> </w:t>
      </w:r>
      <w:r w:rsidRPr="005516F5">
        <w:rPr>
          <w:rFonts w:asciiTheme="majorBidi" w:hAnsiTheme="majorBidi" w:cstheme="majorBidi"/>
          <w:i/>
          <w:iCs/>
        </w:rPr>
        <w:t>24</w:t>
      </w:r>
      <w:r>
        <w:rPr>
          <w:rFonts w:asciiTheme="majorBidi" w:hAnsiTheme="majorBidi" w:cstheme="majorBidi"/>
        </w:rPr>
        <w:t xml:space="preserve">(4), </w:t>
      </w:r>
      <w:r w:rsidRPr="005516F5">
        <w:rPr>
          <w:rFonts w:asciiTheme="majorBidi" w:hAnsiTheme="majorBidi" w:cstheme="majorBidi"/>
        </w:rPr>
        <w:t>175-191.</w:t>
      </w:r>
    </w:p>
    <w:p w14:paraId="30AF35D3" w14:textId="77777777" w:rsidR="000069BB" w:rsidRPr="00562731" w:rsidRDefault="000069BB" w:rsidP="004B4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ight="-720" w:hanging="720"/>
        <w:rPr>
          <w:rFonts w:ascii="Times New Roman" w:hAnsi="Times New Roman" w:cs="Times New Roman"/>
          <w:color w:val="000000"/>
        </w:rPr>
      </w:pPr>
      <w:r w:rsidRPr="00C6038E">
        <w:rPr>
          <w:rFonts w:ascii="Times New Roman" w:hAnsi="Times New Roman" w:cs="Times New Roman"/>
          <w:color w:val="000000"/>
        </w:rPr>
        <w:t xml:space="preserve">Tomaselli, K. G. &amp; Nothling, D. (2008). A critical overview of media research in South Africa: communication, democracy, and transformation. </w:t>
      </w:r>
      <w:r w:rsidRPr="00C6038E">
        <w:rPr>
          <w:rFonts w:ascii="Times New Roman" w:hAnsi="Times New Roman" w:cs="Times New Roman"/>
          <w:i/>
          <w:color w:val="000000"/>
        </w:rPr>
        <w:t xml:space="preserve">African Communication Research, </w:t>
      </w:r>
      <w:r w:rsidRPr="00C6038E">
        <w:rPr>
          <w:rFonts w:ascii="Times New Roman" w:hAnsi="Times New Roman" w:cs="Times New Roman"/>
          <w:color w:val="000000"/>
        </w:rPr>
        <w:t>1(3), 329–355.</w:t>
      </w:r>
    </w:p>
    <w:p w14:paraId="4CB0BFB6" w14:textId="77777777" w:rsidR="000069BB" w:rsidRPr="00562731" w:rsidRDefault="000069BB" w:rsidP="00581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20" w:right="-720" w:hanging="720"/>
        <w:rPr>
          <w:rFonts w:ascii="Times New Roman" w:hAnsi="Times New Roman" w:cs="Times New Roman"/>
          <w:color w:val="000000"/>
        </w:rPr>
      </w:pPr>
      <w:r w:rsidRPr="00C6038E">
        <w:rPr>
          <w:rFonts w:ascii="Times New Roman" w:hAnsi="Times New Roman" w:cs="Times New Roman"/>
          <w:color w:val="000000"/>
        </w:rPr>
        <w:t xml:space="preserve">Tracey, T., Mavhungu, J., Du Toit, P., &amp; Mdlongwa, F. (2009). </w:t>
      </w:r>
      <w:r w:rsidRPr="00C6038E">
        <w:rPr>
          <w:rFonts w:ascii="Times New Roman" w:hAnsi="Times New Roman" w:cs="Times New Roman"/>
          <w:i/>
          <w:color w:val="000000"/>
        </w:rPr>
        <w:t>Training needs assessment of independent newspaper managers in South Africa</w:t>
      </w:r>
      <w:r w:rsidRPr="00562731">
        <w:rPr>
          <w:rFonts w:ascii="Times New Roman" w:hAnsi="Times New Roman" w:cs="Times New Roman"/>
          <w:color w:val="000000"/>
        </w:rPr>
        <w:t xml:space="preserve">. </w:t>
      </w:r>
      <w:r w:rsidRPr="00F17F54">
        <w:rPr>
          <w:rFonts w:ascii="Times New Roman" w:hAnsi="Times New Roman" w:cs="Times New Roman"/>
          <w:bCs/>
          <w:color w:val="141413"/>
        </w:rPr>
        <w:t xml:space="preserve">Grahamstown, South Africa: </w:t>
      </w:r>
      <w:r w:rsidRPr="00F17F54">
        <w:rPr>
          <w:rFonts w:ascii="Times New Roman" w:hAnsi="Times New Roman" w:cs="Times New Roman"/>
          <w:color w:val="141413"/>
        </w:rPr>
        <w:t>Sol Plaatje Institute for Media Leadership (SPI), School of Journalism and Media Studies, Rhodes University.</w:t>
      </w:r>
      <w:r w:rsidRPr="00C6038E">
        <w:rPr>
          <w:rFonts w:ascii="Times New Roman" w:hAnsi="Times New Roman" w:cs="Times New Roman"/>
          <w:color w:val="141413"/>
        </w:rPr>
        <w:t xml:space="preserve"> Retrieved from: </w:t>
      </w:r>
      <w:hyperlink r:id="rId34" w:history="1">
        <w:r w:rsidRPr="00F17F54">
          <w:rPr>
            <w:rStyle w:val="Hyperlink"/>
            <w:rFonts w:ascii="Times New Roman" w:hAnsi="Times New Roman" w:cs="Times New Roman"/>
          </w:rPr>
          <w:t>http://fesmedia.org/uploads/media/Tiffany-Tracey_Johanna-Mavhungu_Pete-Du-Toit__Francis-Mdlongwa_Training-Needs-Assessment-Of-Independent-Newspaper-Managers-In-South-Africa_2009.pdf</w:t>
        </w:r>
      </w:hyperlink>
    </w:p>
    <w:p w14:paraId="400949B1" w14:textId="797CADC5" w:rsidR="00581A6F" w:rsidRPr="001A43BB" w:rsidRDefault="00581A6F" w:rsidP="00581A6F">
      <w:pPr>
        <w:spacing w:after="0"/>
        <w:ind w:left="720" w:hanging="720"/>
        <w:rPr>
          <w:rFonts w:ascii="Times New Roman" w:eastAsia="Times New Roman" w:hAnsi="Times New Roman" w:cs="Times New Roman"/>
          <w:lang w:eastAsia="en-US"/>
        </w:rPr>
      </w:pPr>
      <w:r w:rsidRPr="001A43BB">
        <w:rPr>
          <w:rFonts w:ascii="Times New Roman" w:eastAsia="Times New Roman" w:hAnsi="Times New Roman" w:cs="Times New Roman"/>
          <w:lang w:eastAsia="en-US"/>
        </w:rPr>
        <w:t>Tufekci, Zeynep</w:t>
      </w:r>
      <w:r>
        <w:rPr>
          <w:rFonts w:ascii="Times New Roman" w:eastAsia="Times New Roman" w:hAnsi="Times New Roman" w:cs="Times New Roman"/>
          <w:lang w:eastAsia="en-US"/>
        </w:rPr>
        <w:t>,</w:t>
      </w:r>
      <w:r w:rsidRPr="001A43BB">
        <w:rPr>
          <w:rFonts w:ascii="Times New Roman" w:eastAsia="Times New Roman" w:hAnsi="Times New Roman" w:cs="Times New Roman"/>
          <w:lang w:eastAsia="en-US"/>
        </w:rPr>
        <w:t xml:space="preserve"> &amp; Wilson</w:t>
      </w:r>
      <w:r>
        <w:rPr>
          <w:rFonts w:ascii="Times New Roman" w:eastAsia="Times New Roman" w:hAnsi="Times New Roman" w:cs="Times New Roman"/>
          <w:lang w:eastAsia="en-US"/>
        </w:rPr>
        <w:t xml:space="preserve">, </w:t>
      </w:r>
      <w:r w:rsidRPr="001A43BB">
        <w:rPr>
          <w:rFonts w:ascii="Times New Roman" w:eastAsia="Times New Roman" w:hAnsi="Times New Roman" w:cs="Times New Roman"/>
          <w:lang w:eastAsia="en-US"/>
        </w:rPr>
        <w:t xml:space="preserve">Christopher (2012). Social Media and the Decision to Participate in Political Protest: Observations From Tahrir Square </w:t>
      </w:r>
      <w:r w:rsidRPr="001A43BB">
        <w:rPr>
          <w:rFonts w:ascii="Times New Roman" w:eastAsia="Times New Roman" w:hAnsi="Times New Roman" w:cs="Times New Roman"/>
          <w:i/>
          <w:lang w:eastAsia="en-US"/>
        </w:rPr>
        <w:t>Journal of Communication</w:t>
      </w:r>
      <w:r w:rsidRPr="001A43BB">
        <w:rPr>
          <w:rFonts w:ascii="Times New Roman" w:eastAsia="Times New Roman" w:hAnsi="Times New Roman" w:cs="Times New Roman"/>
          <w:lang w:eastAsia="en-US"/>
        </w:rPr>
        <w:t xml:space="preserve"> 62: (2012) 363–379</w:t>
      </w:r>
    </w:p>
    <w:p w14:paraId="33B77DB6" w14:textId="77777777" w:rsidR="000069BB" w:rsidRPr="005516F5" w:rsidRDefault="000069BB" w:rsidP="004B44D1">
      <w:pPr>
        <w:spacing w:after="0" w:line="276" w:lineRule="auto"/>
        <w:ind w:left="720" w:right="-720" w:hanging="720"/>
        <w:rPr>
          <w:rFonts w:asciiTheme="majorBidi" w:hAnsiTheme="majorBidi" w:cstheme="majorBidi"/>
        </w:rPr>
      </w:pPr>
      <w:r>
        <w:rPr>
          <w:rFonts w:asciiTheme="majorBidi" w:hAnsiTheme="majorBidi" w:cstheme="majorBidi"/>
        </w:rPr>
        <w:t xml:space="preserve">UNESCO </w:t>
      </w:r>
      <w:r w:rsidRPr="005516F5">
        <w:rPr>
          <w:rFonts w:asciiTheme="majorBidi" w:hAnsiTheme="majorBidi" w:cstheme="majorBidi"/>
        </w:rPr>
        <w:t xml:space="preserve">(2007). UNESCO Model Curricula for Journalism Education. Retrieved on June 25, 2012 from </w:t>
      </w:r>
      <w:hyperlink r:id="rId35" w:history="1">
        <w:r w:rsidRPr="005516F5">
          <w:rPr>
            <w:rStyle w:val="Hyperlink"/>
            <w:rFonts w:asciiTheme="majorBidi" w:hAnsiTheme="majorBidi" w:cstheme="majorBidi"/>
          </w:rPr>
          <w:t>http://unesdoc.unesco.org/images/0015/001512/151209e.pdf</w:t>
        </w:r>
      </w:hyperlink>
    </w:p>
    <w:p w14:paraId="225EB4FB" w14:textId="77777777" w:rsidR="00401E01" w:rsidRDefault="000069BB" w:rsidP="00401E01">
      <w:pPr>
        <w:spacing w:after="0" w:line="276" w:lineRule="auto"/>
        <w:ind w:left="720" w:right="-720" w:hanging="720"/>
        <w:rPr>
          <w:rFonts w:asciiTheme="majorBidi" w:hAnsiTheme="majorBidi" w:cstheme="majorBidi"/>
        </w:rPr>
      </w:pPr>
      <w:r w:rsidRPr="005516F5">
        <w:rPr>
          <w:rFonts w:asciiTheme="majorBidi" w:hAnsiTheme="majorBidi" w:cstheme="majorBidi"/>
        </w:rPr>
        <w:t>UNESCO. (2010). Towards an Arab higher education space: International challenges and societal responsibilities.  Presented in the Arab Regional Conference on Higher Education</w:t>
      </w:r>
      <w:r>
        <w:rPr>
          <w:rFonts w:asciiTheme="majorBidi" w:hAnsiTheme="majorBidi" w:cstheme="majorBidi"/>
        </w:rPr>
        <w:t>,</w:t>
      </w:r>
      <w:r w:rsidRPr="005516F5">
        <w:rPr>
          <w:rFonts w:asciiTheme="majorBidi" w:hAnsiTheme="majorBidi" w:cstheme="majorBidi"/>
        </w:rPr>
        <w:t xml:space="preserve"> May 31–June 2, 2009, Cairo, Egypt, 2010), 17- 18.</w:t>
      </w:r>
    </w:p>
    <w:p w14:paraId="0B0ADBBD" w14:textId="2BF07680" w:rsidR="00401E01" w:rsidRPr="00401E01" w:rsidRDefault="00401E01" w:rsidP="00401E01">
      <w:pPr>
        <w:spacing w:after="0" w:line="276" w:lineRule="auto"/>
        <w:ind w:left="720" w:right="-720" w:hanging="720"/>
        <w:rPr>
          <w:rFonts w:asciiTheme="majorBidi" w:hAnsiTheme="majorBidi" w:cstheme="majorBidi"/>
        </w:rPr>
      </w:pPr>
      <w:r>
        <w:rPr>
          <w:rStyle w:val="Strong"/>
          <w:rFonts w:asciiTheme="majorBidi" w:hAnsiTheme="majorBidi" w:cstheme="majorBidi"/>
          <w:b w:val="0"/>
        </w:rPr>
        <w:t xml:space="preserve">UNESCO (2013). </w:t>
      </w:r>
      <w:r>
        <w:rPr>
          <w:rFonts w:eastAsia="Times New Roman" w:cs="Times New Roman"/>
        </w:rPr>
        <w:t>Model Curricula for Journalism Education: A Compendium of New Syllabi. Distributed at the third World Journalism Education Congress meeting, Mechelen, Belgium.</w:t>
      </w:r>
    </w:p>
    <w:p w14:paraId="43234BE4" w14:textId="24876BA4" w:rsidR="000069BB" w:rsidRPr="005516F5" w:rsidRDefault="000069BB" w:rsidP="004B44D1">
      <w:pPr>
        <w:spacing w:after="0" w:line="276" w:lineRule="auto"/>
        <w:ind w:left="720" w:right="-720" w:hanging="720"/>
        <w:rPr>
          <w:rFonts w:asciiTheme="majorBidi" w:hAnsiTheme="majorBidi" w:cstheme="majorBidi"/>
        </w:rPr>
      </w:pPr>
      <w:r w:rsidRPr="003C261D">
        <w:rPr>
          <w:rStyle w:val="Strong"/>
          <w:rFonts w:asciiTheme="majorBidi" w:hAnsiTheme="majorBidi" w:cstheme="majorBidi"/>
          <w:b w:val="0"/>
        </w:rPr>
        <w:t xml:space="preserve">Wilkens, K. (2011). Higher education reform in the Arab World. Report presented to U.S. -Islamic world Forum 2011, retrieved from </w:t>
      </w:r>
      <w:hyperlink r:id="rId36" w:history="1">
        <w:r w:rsidRPr="005516F5">
          <w:rPr>
            <w:rStyle w:val="Hyperlink"/>
            <w:rFonts w:asciiTheme="majorBidi" w:hAnsiTheme="majorBidi" w:cstheme="majorBidi"/>
          </w:rPr>
          <w:t>http://www.brookings.edu/~/media/research/files/papers/2011/8/education%20reform%20wilkins/08_education_reform_wilkins.pdf</w:t>
        </w:r>
      </w:hyperlink>
    </w:p>
    <w:p w14:paraId="3C234431" w14:textId="77777777" w:rsidR="000069BB" w:rsidRPr="005516F5" w:rsidRDefault="000069BB" w:rsidP="004B44D1">
      <w:pPr>
        <w:spacing w:after="0" w:line="276" w:lineRule="auto"/>
        <w:ind w:left="720" w:right="-720" w:hanging="720"/>
        <w:rPr>
          <w:rStyle w:val="Strong"/>
          <w:rFonts w:asciiTheme="majorBidi" w:hAnsiTheme="majorBidi" w:cstheme="majorBidi"/>
          <w:b w:val="0"/>
          <w:bCs w:val="0"/>
        </w:rPr>
      </w:pPr>
      <w:r w:rsidRPr="005516F5">
        <w:rPr>
          <w:rFonts w:asciiTheme="majorBidi" w:hAnsiTheme="majorBidi" w:cstheme="majorBidi"/>
        </w:rPr>
        <w:t>Wimmer, R., &amp; Dominick, J. (2006).</w:t>
      </w:r>
      <w:r w:rsidRPr="005516F5">
        <w:rPr>
          <w:rFonts w:asciiTheme="majorBidi" w:hAnsiTheme="majorBidi" w:cstheme="majorBidi"/>
          <w:i/>
          <w:iCs/>
        </w:rPr>
        <w:t xml:space="preserve"> Mass media research: An introduction. </w:t>
      </w:r>
      <w:r w:rsidRPr="005516F5">
        <w:rPr>
          <w:rFonts w:asciiTheme="majorBidi" w:hAnsiTheme="majorBidi" w:cstheme="majorBidi"/>
        </w:rPr>
        <w:t>Eight edition, Thomson, CA.</w:t>
      </w:r>
    </w:p>
    <w:p w14:paraId="2FFBE7E4" w14:textId="77777777" w:rsidR="000069BB" w:rsidRPr="005516F5" w:rsidRDefault="000069BB" w:rsidP="004B44D1">
      <w:pPr>
        <w:spacing w:after="0" w:line="276" w:lineRule="auto"/>
        <w:ind w:left="720" w:right="-720" w:hanging="720"/>
        <w:rPr>
          <w:rStyle w:val="Strong"/>
          <w:rFonts w:asciiTheme="majorBidi" w:hAnsiTheme="majorBidi" w:cstheme="majorBidi"/>
          <w:b w:val="0"/>
          <w:bCs w:val="0"/>
        </w:rPr>
      </w:pPr>
      <w:r>
        <w:rPr>
          <w:rFonts w:asciiTheme="majorBidi" w:eastAsia="Times New Roman" w:hAnsiTheme="majorBidi" w:cstheme="majorBidi"/>
          <w:kern w:val="36"/>
        </w:rPr>
        <w:t>World Bank Report (2008</w:t>
      </w:r>
      <w:r w:rsidRPr="005516F5">
        <w:rPr>
          <w:rFonts w:asciiTheme="majorBidi" w:eastAsia="Times New Roman" w:hAnsiTheme="majorBidi" w:cstheme="majorBidi"/>
          <w:kern w:val="36"/>
        </w:rPr>
        <w:t xml:space="preserve">).The road not traveled: Education reform in the Middle East and North Africa. Retrieved from </w:t>
      </w:r>
      <w:hyperlink r:id="rId37" w:history="1">
        <w:r w:rsidRPr="005516F5">
          <w:rPr>
            <w:rStyle w:val="Hyperlink"/>
            <w:rFonts w:asciiTheme="majorBidi" w:hAnsiTheme="majorBidi" w:cstheme="majorBidi"/>
          </w:rPr>
          <w:t>http://siteresources.worldbank.org/INTMENA/Resources/EDU_01-Chap01-Education.pdf</w:t>
        </w:r>
      </w:hyperlink>
    </w:p>
    <w:p w14:paraId="6DFBD25E" w14:textId="77777777" w:rsidR="000069BB" w:rsidRPr="00391DCF" w:rsidRDefault="000069BB" w:rsidP="004B44D1">
      <w:pPr>
        <w:spacing w:line="276" w:lineRule="auto"/>
        <w:ind w:left="720" w:right="-720" w:hanging="720"/>
        <w:rPr>
          <w:rFonts w:ascii="Times New Roman" w:hAnsi="Times New Roman" w:cs="Times New Roman"/>
        </w:rPr>
      </w:pPr>
      <w:r w:rsidRPr="00C6038E">
        <w:rPr>
          <w:rFonts w:ascii="Times New Roman" w:hAnsi="Times New Roman" w:cs="Times New Roman"/>
          <w:bCs/>
        </w:rPr>
        <w:t>Yang, A</w:t>
      </w:r>
      <w:r>
        <w:rPr>
          <w:rFonts w:ascii="Times New Roman" w:hAnsi="Times New Roman" w:cs="Times New Roman"/>
          <w:bCs/>
        </w:rPr>
        <w:t>imei</w:t>
      </w:r>
      <w:r w:rsidRPr="00C6038E">
        <w:rPr>
          <w:rFonts w:ascii="Times New Roman" w:hAnsi="Times New Roman" w:cs="Times New Roman"/>
          <w:bCs/>
        </w:rPr>
        <w:t>.</w:t>
      </w:r>
      <w:r w:rsidRPr="00C6038E">
        <w:rPr>
          <w:rFonts w:ascii="Times New Roman" w:hAnsi="Times New Roman" w:cs="Times New Roman"/>
        </w:rPr>
        <w:t xml:space="preserve"> (</w:t>
      </w:r>
      <w:r>
        <w:rPr>
          <w:rFonts w:ascii="Times New Roman" w:hAnsi="Times New Roman" w:cs="Times New Roman"/>
        </w:rPr>
        <w:t>2012</w:t>
      </w:r>
      <w:r w:rsidRPr="00C6038E">
        <w:rPr>
          <w:rFonts w:ascii="Times New Roman" w:hAnsi="Times New Roman" w:cs="Times New Roman"/>
        </w:rPr>
        <w:t xml:space="preserve">). Assessing global inequality of bribery for news coverage: A cross-national study. </w:t>
      </w:r>
      <w:r w:rsidRPr="00C6038E">
        <w:rPr>
          <w:rFonts w:ascii="Times New Roman" w:hAnsi="Times New Roman" w:cs="Times New Roman"/>
          <w:i/>
          <w:iCs/>
        </w:rPr>
        <w:t>Mass Communication and Society</w:t>
      </w:r>
      <w:r>
        <w:rPr>
          <w:rFonts w:ascii="Times New Roman" w:hAnsi="Times New Roman" w:cs="Times New Roman"/>
          <w:i/>
          <w:iCs/>
        </w:rPr>
        <w:t xml:space="preserve">, </w:t>
      </w:r>
      <w:r>
        <w:rPr>
          <w:rFonts w:ascii="Times New Roman" w:hAnsi="Times New Roman" w:cs="Times New Roman"/>
          <w:iCs/>
        </w:rPr>
        <w:t>15:201-224</w:t>
      </w:r>
    </w:p>
    <w:p w14:paraId="70C2575B" w14:textId="77777777" w:rsidR="000069BB" w:rsidRPr="005516F5" w:rsidRDefault="000069BB" w:rsidP="004B44D1">
      <w:pPr>
        <w:spacing w:after="0" w:line="276" w:lineRule="auto"/>
        <w:ind w:left="720" w:right="-720" w:hanging="720"/>
        <w:rPr>
          <w:rFonts w:asciiTheme="majorBidi" w:hAnsiTheme="majorBidi" w:cstheme="majorBidi"/>
        </w:rPr>
      </w:pPr>
      <w:r w:rsidRPr="005516F5">
        <w:rPr>
          <w:rFonts w:asciiTheme="majorBidi" w:hAnsiTheme="majorBidi" w:cstheme="majorBidi"/>
        </w:rPr>
        <w:t xml:space="preserve">Yunis, A., &amp; Picherit-Duthler, G. (2011). Light, camera, education: An Overview of the future of film education in the United Arab Emirates, </w:t>
      </w:r>
      <w:r w:rsidRPr="005516F5">
        <w:rPr>
          <w:rStyle w:val="style51"/>
          <w:rFonts w:asciiTheme="majorBidi" w:hAnsiTheme="majorBidi" w:cstheme="majorBidi"/>
          <w:i/>
          <w:iCs/>
          <w:color w:val="000000" w:themeColor="text1"/>
        </w:rPr>
        <w:t xml:space="preserve">Journal of Middle East Media 7 </w:t>
      </w:r>
      <w:r w:rsidRPr="005516F5">
        <w:rPr>
          <w:rStyle w:val="style51"/>
          <w:rFonts w:asciiTheme="majorBidi" w:hAnsiTheme="majorBidi" w:cstheme="majorBidi"/>
          <w:color w:val="000000" w:themeColor="text1"/>
        </w:rPr>
        <w:t>(1), pp.2-25.</w:t>
      </w:r>
      <w:r w:rsidRPr="005516F5">
        <w:rPr>
          <w:rFonts w:asciiTheme="majorBidi" w:hAnsiTheme="majorBidi" w:cstheme="majorBidi"/>
        </w:rPr>
        <w:t xml:space="preserve"> </w:t>
      </w:r>
    </w:p>
    <w:p w14:paraId="783B4A68" w14:textId="4BEB265C" w:rsidR="00A23226" w:rsidRDefault="00A23226">
      <w:r>
        <w:br w:type="page"/>
      </w:r>
    </w:p>
    <w:p w14:paraId="172B649A" w14:textId="370F8E0A" w:rsidR="00601BCD" w:rsidRPr="00A23226" w:rsidRDefault="00A23226" w:rsidP="00A23226">
      <w:pPr>
        <w:spacing w:line="480" w:lineRule="auto"/>
        <w:ind w:right="-720"/>
        <w:jc w:val="center"/>
        <w:rPr>
          <w:b/>
        </w:rPr>
      </w:pPr>
      <w:r>
        <w:rPr>
          <w:b/>
        </w:rPr>
        <w:t>Appendix A</w:t>
      </w:r>
    </w:p>
    <w:p w14:paraId="779AFCE5" w14:textId="77777777" w:rsidR="00C83633" w:rsidRPr="00A260F4" w:rsidRDefault="00C83633" w:rsidP="00C83633">
      <w:pPr>
        <w:spacing w:after="0"/>
        <w:jc w:val="center"/>
        <w:rPr>
          <w:rFonts w:ascii="Times New Roman" w:hAnsi="Times New Roman"/>
          <w:u w:val="single"/>
        </w:rPr>
      </w:pPr>
      <w:r w:rsidRPr="00A260F4">
        <w:rPr>
          <w:rFonts w:ascii="Times New Roman" w:hAnsi="Times New Roman"/>
          <w:u w:val="single"/>
        </w:rPr>
        <w:t>Questionnaire</w:t>
      </w:r>
    </w:p>
    <w:p w14:paraId="0FE4D3BB" w14:textId="77777777" w:rsidR="00C83633" w:rsidRPr="00A260F4" w:rsidRDefault="00C83633" w:rsidP="00C83633">
      <w:pPr>
        <w:spacing w:after="0"/>
        <w:jc w:val="center"/>
        <w:rPr>
          <w:rFonts w:ascii="Times New Roman" w:hAnsi="Times New Roman"/>
          <w:u w:val="single"/>
        </w:rPr>
      </w:pPr>
      <w:r w:rsidRPr="00A260F4">
        <w:rPr>
          <w:rFonts w:ascii="Times New Roman" w:hAnsi="Times New Roman"/>
          <w:u w:val="single"/>
        </w:rPr>
        <w:t>World Journalism Education Census</w:t>
      </w:r>
    </w:p>
    <w:p w14:paraId="589B6E32" w14:textId="77777777" w:rsidR="00C83633" w:rsidRDefault="00C83633" w:rsidP="00C83633">
      <w:pPr>
        <w:spacing w:after="0"/>
        <w:jc w:val="center"/>
        <w:rPr>
          <w:rFonts w:ascii="Times New Roman" w:hAnsi="Times New Roman"/>
          <w:u w:val="single"/>
        </w:rPr>
      </w:pPr>
      <w:r w:rsidRPr="00A260F4">
        <w:rPr>
          <w:rFonts w:ascii="Times New Roman" w:hAnsi="Times New Roman"/>
          <w:u w:val="single"/>
        </w:rPr>
        <w:t>A Study for the World Journalism Education Congress</w:t>
      </w:r>
    </w:p>
    <w:p w14:paraId="5AE63636" w14:textId="77777777" w:rsidR="00C83633" w:rsidRPr="00A260F4" w:rsidRDefault="00C83633" w:rsidP="00C83633">
      <w:pPr>
        <w:spacing w:after="0"/>
        <w:jc w:val="center"/>
        <w:rPr>
          <w:rFonts w:ascii="Times New Roman" w:hAnsi="Times New Roman"/>
          <w:u w:val="single"/>
        </w:rPr>
      </w:pPr>
    </w:p>
    <w:p w14:paraId="5DDF5605" w14:textId="77777777" w:rsidR="00C83633" w:rsidRDefault="00C83633" w:rsidP="00C83633">
      <w:pPr>
        <w:numPr>
          <w:ilvl w:val="0"/>
          <w:numId w:val="3"/>
        </w:numPr>
        <w:spacing w:line="276" w:lineRule="auto"/>
        <w:contextualSpacing/>
        <w:rPr>
          <w:rFonts w:ascii="Times New Roman" w:hAnsi="Times New Roman"/>
        </w:rPr>
      </w:pPr>
      <w:r>
        <w:rPr>
          <w:rFonts w:ascii="Times New Roman" w:hAnsi="Times New Roman"/>
        </w:rPr>
        <w:t>The date of establishing the school (program) ____________________</w:t>
      </w:r>
    </w:p>
    <w:p w14:paraId="4CBA8F28" w14:textId="77777777" w:rsidR="00C83633" w:rsidRDefault="00C83633" w:rsidP="00C83633">
      <w:pPr>
        <w:spacing w:line="276" w:lineRule="auto"/>
        <w:ind w:left="360"/>
        <w:contextualSpacing/>
        <w:rPr>
          <w:rFonts w:ascii="Times New Roman" w:hAnsi="Times New Roman"/>
        </w:rPr>
      </w:pPr>
    </w:p>
    <w:p w14:paraId="5BF3E032" w14:textId="77777777" w:rsidR="00C83633" w:rsidRDefault="00C83633" w:rsidP="00C83633">
      <w:pPr>
        <w:numPr>
          <w:ilvl w:val="0"/>
          <w:numId w:val="3"/>
        </w:numPr>
        <w:spacing w:line="276" w:lineRule="auto"/>
        <w:contextualSpacing/>
        <w:rPr>
          <w:rFonts w:ascii="Times New Roman" w:hAnsi="Times New Roman"/>
        </w:rPr>
      </w:pPr>
      <w:r>
        <w:rPr>
          <w:rFonts w:ascii="Times New Roman" w:hAnsi="Times New Roman"/>
        </w:rPr>
        <w:t xml:space="preserve">The structure of your program is: </w:t>
      </w:r>
    </w:p>
    <w:p w14:paraId="35ECCAF6" w14:textId="77777777" w:rsidR="00C83633" w:rsidRDefault="00C83633" w:rsidP="00C83633">
      <w:pPr>
        <w:numPr>
          <w:ilvl w:val="0"/>
          <w:numId w:val="12"/>
        </w:numPr>
        <w:spacing w:line="276" w:lineRule="auto"/>
        <w:contextualSpacing/>
        <w:rPr>
          <w:rFonts w:ascii="Times New Roman" w:hAnsi="Times New Roman"/>
        </w:rPr>
      </w:pPr>
      <w:r>
        <w:rPr>
          <w:rFonts w:ascii="Times New Roman" w:hAnsi="Times New Roman"/>
        </w:rPr>
        <w:t>Independent college within university_________________</w:t>
      </w:r>
    </w:p>
    <w:p w14:paraId="58330F51" w14:textId="77777777" w:rsidR="00C83633" w:rsidRDefault="00C83633" w:rsidP="00C83633">
      <w:pPr>
        <w:numPr>
          <w:ilvl w:val="0"/>
          <w:numId w:val="12"/>
        </w:numPr>
        <w:spacing w:line="276" w:lineRule="auto"/>
        <w:contextualSpacing/>
        <w:rPr>
          <w:rFonts w:ascii="Times New Roman" w:hAnsi="Times New Roman"/>
        </w:rPr>
      </w:pPr>
      <w:r>
        <w:rPr>
          <w:rFonts w:ascii="Times New Roman" w:hAnsi="Times New Roman"/>
        </w:rPr>
        <w:t>Department belongs to other college __________________</w:t>
      </w:r>
    </w:p>
    <w:p w14:paraId="39DF68FF" w14:textId="77777777" w:rsidR="00C83633" w:rsidRDefault="00C83633" w:rsidP="00C83633">
      <w:pPr>
        <w:rPr>
          <w:rFonts w:ascii="Times New Roman" w:hAnsi="Times New Roman"/>
        </w:rPr>
      </w:pPr>
      <w:r>
        <w:rPr>
          <w:rFonts w:ascii="Times New Roman" w:hAnsi="Times New Roman"/>
        </w:rPr>
        <w:t xml:space="preserve"> </w:t>
      </w:r>
    </w:p>
    <w:p w14:paraId="4ACBDEEB" w14:textId="77777777" w:rsidR="00C83633" w:rsidRDefault="00C83633" w:rsidP="00C83633">
      <w:pPr>
        <w:numPr>
          <w:ilvl w:val="0"/>
          <w:numId w:val="3"/>
        </w:numPr>
        <w:spacing w:line="276" w:lineRule="auto"/>
        <w:contextualSpacing/>
        <w:rPr>
          <w:rFonts w:ascii="Times New Roman" w:hAnsi="Times New Roman"/>
        </w:rPr>
      </w:pPr>
      <w:r>
        <w:rPr>
          <w:rFonts w:ascii="Times New Roman" w:hAnsi="Times New Roman"/>
        </w:rPr>
        <w:t>Which levels of education in mass communication do you offer:</w:t>
      </w:r>
    </w:p>
    <w:tbl>
      <w:tblPr>
        <w:tblW w:w="0" w:type="auto"/>
        <w:tblInd w:w="720" w:type="dxa"/>
        <w:tblLook w:val="04A0" w:firstRow="1" w:lastRow="0" w:firstColumn="1" w:lastColumn="0" w:noHBand="0" w:noVBand="1"/>
      </w:tblPr>
      <w:tblGrid>
        <w:gridCol w:w="4032"/>
        <w:gridCol w:w="4104"/>
      </w:tblGrid>
      <w:tr w:rsidR="00C83633" w:rsidRPr="00617A07" w14:paraId="4D78B76C" w14:textId="77777777" w:rsidTr="00B853AB">
        <w:tc>
          <w:tcPr>
            <w:tcW w:w="4331" w:type="dxa"/>
          </w:tcPr>
          <w:p w14:paraId="0A33C6E0" w14:textId="77777777" w:rsidR="00C83633" w:rsidRPr="00617A07" w:rsidRDefault="00C83633" w:rsidP="00C83633">
            <w:pPr>
              <w:numPr>
                <w:ilvl w:val="0"/>
                <w:numId w:val="8"/>
              </w:numPr>
              <w:contextualSpacing/>
              <w:rPr>
                <w:rFonts w:ascii="Times New Roman" w:hAnsi="Times New Roman"/>
              </w:rPr>
            </w:pPr>
            <w:r w:rsidRPr="00617A07">
              <w:rPr>
                <w:rFonts w:ascii="Times New Roman" w:hAnsi="Times New Roman"/>
              </w:rPr>
              <w:t>Technical degree</w:t>
            </w:r>
          </w:p>
        </w:tc>
        <w:tc>
          <w:tcPr>
            <w:tcW w:w="4525" w:type="dxa"/>
          </w:tcPr>
          <w:p w14:paraId="7F612942" w14:textId="77777777" w:rsidR="00C83633" w:rsidRPr="00617A07" w:rsidRDefault="00C83633" w:rsidP="00B853AB">
            <w:pPr>
              <w:rPr>
                <w:rFonts w:ascii="Times New Roman" w:hAnsi="Times New Roman"/>
              </w:rPr>
            </w:pPr>
            <w:r w:rsidRPr="00617A07">
              <w:rPr>
                <w:rFonts w:ascii="Times New Roman" w:hAnsi="Times New Roman"/>
              </w:rPr>
              <w:t>_________________</w:t>
            </w:r>
          </w:p>
        </w:tc>
      </w:tr>
      <w:tr w:rsidR="00C83633" w:rsidRPr="00617A07" w14:paraId="7E85AD39" w14:textId="77777777" w:rsidTr="00B853AB">
        <w:tc>
          <w:tcPr>
            <w:tcW w:w="4331" w:type="dxa"/>
          </w:tcPr>
          <w:p w14:paraId="2B217A2F" w14:textId="77777777" w:rsidR="00C83633" w:rsidRPr="00617A07" w:rsidRDefault="00C83633" w:rsidP="00C83633">
            <w:pPr>
              <w:numPr>
                <w:ilvl w:val="0"/>
                <w:numId w:val="8"/>
              </w:numPr>
              <w:contextualSpacing/>
              <w:rPr>
                <w:rFonts w:ascii="Times New Roman" w:hAnsi="Times New Roman"/>
              </w:rPr>
            </w:pPr>
            <w:r w:rsidRPr="00617A07">
              <w:rPr>
                <w:rFonts w:ascii="Times New Roman" w:hAnsi="Times New Roman"/>
              </w:rPr>
              <w:t xml:space="preserve">Undergraduate program degree             </w:t>
            </w:r>
          </w:p>
        </w:tc>
        <w:tc>
          <w:tcPr>
            <w:tcW w:w="4525" w:type="dxa"/>
          </w:tcPr>
          <w:p w14:paraId="3E592FA5" w14:textId="77777777" w:rsidR="00C83633" w:rsidRDefault="00C83633" w:rsidP="00B853AB">
            <w:r w:rsidRPr="00617A07">
              <w:rPr>
                <w:rFonts w:ascii="Times New Roman" w:hAnsi="Times New Roman"/>
              </w:rPr>
              <w:t>_________________</w:t>
            </w:r>
          </w:p>
        </w:tc>
      </w:tr>
      <w:tr w:rsidR="00C83633" w:rsidRPr="00617A07" w14:paraId="2B90AEF2" w14:textId="77777777" w:rsidTr="00B853AB">
        <w:tc>
          <w:tcPr>
            <w:tcW w:w="4331" w:type="dxa"/>
          </w:tcPr>
          <w:p w14:paraId="69534D34" w14:textId="77777777" w:rsidR="00C83633" w:rsidRPr="00617A07" w:rsidRDefault="00C83633" w:rsidP="00C83633">
            <w:pPr>
              <w:numPr>
                <w:ilvl w:val="0"/>
                <w:numId w:val="8"/>
              </w:numPr>
              <w:contextualSpacing/>
              <w:rPr>
                <w:rFonts w:ascii="Times New Roman" w:hAnsi="Times New Roman"/>
              </w:rPr>
            </w:pPr>
            <w:r w:rsidRPr="00617A07">
              <w:rPr>
                <w:rFonts w:ascii="Times New Roman" w:hAnsi="Times New Roman"/>
              </w:rPr>
              <w:t xml:space="preserve">Graduate program degree                      </w:t>
            </w:r>
          </w:p>
        </w:tc>
        <w:tc>
          <w:tcPr>
            <w:tcW w:w="4525" w:type="dxa"/>
          </w:tcPr>
          <w:p w14:paraId="3BC5BA81" w14:textId="77777777" w:rsidR="00C83633" w:rsidRDefault="00C83633" w:rsidP="00B853AB">
            <w:r w:rsidRPr="00617A07">
              <w:rPr>
                <w:rFonts w:ascii="Times New Roman" w:hAnsi="Times New Roman"/>
              </w:rPr>
              <w:t>_________________</w:t>
            </w:r>
          </w:p>
        </w:tc>
      </w:tr>
      <w:tr w:rsidR="00C83633" w:rsidRPr="00617A07" w14:paraId="7D435F0F" w14:textId="77777777" w:rsidTr="00B853AB">
        <w:tc>
          <w:tcPr>
            <w:tcW w:w="4331" w:type="dxa"/>
          </w:tcPr>
          <w:p w14:paraId="689449B6" w14:textId="77777777" w:rsidR="00C83633" w:rsidRPr="00617A07" w:rsidRDefault="00C83633" w:rsidP="00C83633">
            <w:pPr>
              <w:numPr>
                <w:ilvl w:val="0"/>
                <w:numId w:val="8"/>
              </w:numPr>
              <w:contextualSpacing/>
              <w:rPr>
                <w:rFonts w:ascii="Times New Roman" w:hAnsi="Times New Roman"/>
              </w:rPr>
            </w:pPr>
            <w:r w:rsidRPr="00617A07">
              <w:rPr>
                <w:rFonts w:ascii="Times New Roman" w:hAnsi="Times New Roman"/>
              </w:rPr>
              <w:t xml:space="preserve">Doctoral degree                                     </w:t>
            </w:r>
          </w:p>
        </w:tc>
        <w:tc>
          <w:tcPr>
            <w:tcW w:w="4525" w:type="dxa"/>
          </w:tcPr>
          <w:p w14:paraId="1BDCB61E" w14:textId="77777777" w:rsidR="00C83633" w:rsidRDefault="00C83633" w:rsidP="00B853AB">
            <w:r w:rsidRPr="00617A07">
              <w:rPr>
                <w:rFonts w:ascii="Times New Roman" w:hAnsi="Times New Roman"/>
              </w:rPr>
              <w:t>_________________</w:t>
            </w:r>
          </w:p>
        </w:tc>
      </w:tr>
      <w:tr w:rsidR="00C83633" w:rsidRPr="00617A07" w14:paraId="24DBF4F6" w14:textId="77777777" w:rsidTr="00B853AB">
        <w:tc>
          <w:tcPr>
            <w:tcW w:w="4331" w:type="dxa"/>
          </w:tcPr>
          <w:p w14:paraId="1CA2AB34" w14:textId="77777777" w:rsidR="00C83633" w:rsidRPr="00617A07" w:rsidRDefault="00C83633" w:rsidP="00C83633">
            <w:pPr>
              <w:numPr>
                <w:ilvl w:val="0"/>
                <w:numId w:val="8"/>
              </w:numPr>
              <w:contextualSpacing/>
              <w:rPr>
                <w:rFonts w:ascii="Times New Roman" w:hAnsi="Times New Roman"/>
              </w:rPr>
            </w:pPr>
            <w:r w:rsidRPr="00617A07">
              <w:rPr>
                <w:rFonts w:ascii="Times New Roman" w:hAnsi="Times New Roman"/>
              </w:rPr>
              <w:t xml:space="preserve">Other degree ( please list)                     </w:t>
            </w:r>
          </w:p>
        </w:tc>
        <w:tc>
          <w:tcPr>
            <w:tcW w:w="4525" w:type="dxa"/>
          </w:tcPr>
          <w:p w14:paraId="278E9AF8" w14:textId="77777777" w:rsidR="00C83633" w:rsidRDefault="00C83633" w:rsidP="00B853AB">
            <w:r w:rsidRPr="00617A07">
              <w:rPr>
                <w:rFonts w:ascii="Times New Roman" w:hAnsi="Times New Roman"/>
              </w:rPr>
              <w:t>_________________</w:t>
            </w:r>
          </w:p>
        </w:tc>
      </w:tr>
    </w:tbl>
    <w:p w14:paraId="2551452E" w14:textId="77777777" w:rsidR="00C83633" w:rsidRDefault="00C83633" w:rsidP="00C83633">
      <w:pPr>
        <w:numPr>
          <w:ilvl w:val="0"/>
          <w:numId w:val="3"/>
        </w:numPr>
        <w:spacing w:line="276" w:lineRule="auto"/>
        <w:contextualSpacing/>
        <w:rPr>
          <w:rFonts w:ascii="Times New Roman" w:hAnsi="Times New Roman"/>
        </w:rPr>
      </w:pPr>
      <w:r>
        <w:rPr>
          <w:rFonts w:ascii="Times New Roman" w:hAnsi="Times New Roman"/>
        </w:rPr>
        <w:t>Please check the subjects you teach in your program (check all that apply):</w:t>
      </w:r>
    </w:p>
    <w:p w14:paraId="39D7B7F3" w14:textId="77777777" w:rsidR="00C83633" w:rsidRDefault="00C83633" w:rsidP="00C83633">
      <w:pPr>
        <w:numPr>
          <w:ilvl w:val="0"/>
          <w:numId w:val="4"/>
        </w:numPr>
        <w:spacing w:line="360" w:lineRule="auto"/>
        <w:contextualSpacing/>
        <w:rPr>
          <w:rFonts w:ascii="Times New Roman" w:hAnsi="Times New Roman"/>
        </w:rPr>
      </w:pPr>
      <w:r>
        <w:rPr>
          <w:rFonts w:ascii="Times New Roman" w:hAnsi="Times New Roman"/>
        </w:rPr>
        <w:t xml:space="preserve"> ____ Print Journalism</w:t>
      </w:r>
    </w:p>
    <w:p w14:paraId="23B8AEA2" w14:textId="77777777" w:rsidR="00C83633" w:rsidRDefault="00C83633" w:rsidP="00C83633">
      <w:pPr>
        <w:numPr>
          <w:ilvl w:val="0"/>
          <w:numId w:val="4"/>
        </w:numPr>
        <w:spacing w:line="360" w:lineRule="auto"/>
        <w:contextualSpacing/>
        <w:rPr>
          <w:rFonts w:ascii="Times New Roman" w:hAnsi="Times New Roman"/>
        </w:rPr>
      </w:pPr>
      <w:r>
        <w:rPr>
          <w:rFonts w:ascii="Times New Roman" w:hAnsi="Times New Roman"/>
        </w:rPr>
        <w:t>____ Broadcast Journalism</w:t>
      </w:r>
    </w:p>
    <w:p w14:paraId="7F105005" w14:textId="77777777" w:rsidR="00C83633" w:rsidRDefault="00C83633" w:rsidP="00C83633">
      <w:pPr>
        <w:numPr>
          <w:ilvl w:val="0"/>
          <w:numId w:val="4"/>
        </w:numPr>
        <w:spacing w:line="360" w:lineRule="auto"/>
        <w:contextualSpacing/>
        <w:rPr>
          <w:rFonts w:ascii="Times New Roman" w:hAnsi="Times New Roman"/>
        </w:rPr>
      </w:pPr>
      <w:r>
        <w:rPr>
          <w:rFonts w:ascii="Times New Roman" w:hAnsi="Times New Roman"/>
        </w:rPr>
        <w:t>____ Advertising Studies</w:t>
      </w:r>
    </w:p>
    <w:p w14:paraId="2FDAC17C" w14:textId="77777777" w:rsidR="00C83633" w:rsidRDefault="00C83633" w:rsidP="00C83633">
      <w:pPr>
        <w:numPr>
          <w:ilvl w:val="0"/>
          <w:numId w:val="4"/>
        </w:numPr>
        <w:spacing w:line="360" w:lineRule="auto"/>
        <w:contextualSpacing/>
        <w:rPr>
          <w:rFonts w:ascii="Times New Roman" w:hAnsi="Times New Roman"/>
        </w:rPr>
      </w:pPr>
      <w:r>
        <w:rPr>
          <w:rFonts w:ascii="Times New Roman" w:hAnsi="Times New Roman"/>
        </w:rPr>
        <w:t>____Public Relations Studies</w:t>
      </w:r>
    </w:p>
    <w:p w14:paraId="763D7AA6" w14:textId="77777777" w:rsidR="00C83633" w:rsidRDefault="00C83633" w:rsidP="00C83633">
      <w:pPr>
        <w:numPr>
          <w:ilvl w:val="0"/>
          <w:numId w:val="4"/>
        </w:numPr>
        <w:spacing w:line="360" w:lineRule="auto"/>
        <w:contextualSpacing/>
        <w:rPr>
          <w:rFonts w:ascii="Times New Roman" w:hAnsi="Times New Roman"/>
        </w:rPr>
      </w:pPr>
      <w:r>
        <w:rPr>
          <w:rFonts w:ascii="Times New Roman" w:hAnsi="Times New Roman"/>
        </w:rPr>
        <w:t>____General Mass Communication</w:t>
      </w:r>
    </w:p>
    <w:p w14:paraId="2F9732E2" w14:textId="77777777" w:rsidR="00C83633" w:rsidRDefault="00C83633" w:rsidP="00C83633">
      <w:pPr>
        <w:numPr>
          <w:ilvl w:val="0"/>
          <w:numId w:val="4"/>
        </w:numPr>
        <w:spacing w:line="480" w:lineRule="auto"/>
        <w:contextualSpacing/>
        <w:rPr>
          <w:rFonts w:ascii="Times New Roman" w:hAnsi="Times New Roman"/>
        </w:rPr>
      </w:pPr>
      <w:r>
        <w:rPr>
          <w:rFonts w:ascii="Times New Roman" w:hAnsi="Times New Roman"/>
        </w:rPr>
        <w:t>____ Other (Please specify)                     ________________________________</w:t>
      </w:r>
    </w:p>
    <w:p w14:paraId="5687D640" w14:textId="77777777" w:rsidR="00C83633" w:rsidRDefault="00C83633" w:rsidP="00C83633">
      <w:pPr>
        <w:numPr>
          <w:ilvl w:val="0"/>
          <w:numId w:val="3"/>
        </w:numPr>
        <w:spacing w:line="276" w:lineRule="auto"/>
        <w:contextualSpacing/>
        <w:rPr>
          <w:rFonts w:ascii="Times New Roman" w:hAnsi="Times New Roman"/>
        </w:rPr>
      </w:pPr>
      <w:r>
        <w:rPr>
          <w:rFonts w:ascii="Times New Roman" w:hAnsi="Times New Roman"/>
        </w:rPr>
        <w:t>Please list the number of individuals in your program:</w:t>
      </w:r>
    </w:p>
    <w:p w14:paraId="34334066" w14:textId="77777777" w:rsidR="00C83633" w:rsidRDefault="00C83633" w:rsidP="00C83633">
      <w:pPr>
        <w:numPr>
          <w:ilvl w:val="0"/>
          <w:numId w:val="5"/>
        </w:numPr>
        <w:spacing w:line="360" w:lineRule="auto"/>
        <w:contextualSpacing/>
        <w:rPr>
          <w:rFonts w:ascii="Times New Roman" w:hAnsi="Times New Roman"/>
        </w:rPr>
      </w:pPr>
      <w:r>
        <w:rPr>
          <w:rFonts w:ascii="Times New Roman" w:hAnsi="Times New Roman"/>
        </w:rPr>
        <w:t>Full-time students                              ____________________</w:t>
      </w:r>
    </w:p>
    <w:p w14:paraId="2D3A5928" w14:textId="77777777" w:rsidR="00C83633" w:rsidRDefault="00C83633" w:rsidP="00C83633">
      <w:pPr>
        <w:numPr>
          <w:ilvl w:val="0"/>
          <w:numId w:val="5"/>
        </w:numPr>
        <w:spacing w:line="360" w:lineRule="auto"/>
        <w:contextualSpacing/>
        <w:rPr>
          <w:rFonts w:ascii="Times New Roman" w:hAnsi="Times New Roman"/>
        </w:rPr>
      </w:pPr>
      <w:r>
        <w:rPr>
          <w:rFonts w:ascii="Times New Roman" w:hAnsi="Times New Roman"/>
        </w:rPr>
        <w:t>Part- time students                             ____________________</w:t>
      </w:r>
    </w:p>
    <w:p w14:paraId="327B0DAD" w14:textId="77777777" w:rsidR="00C83633" w:rsidRPr="00B91630" w:rsidRDefault="00C83633" w:rsidP="00C83633">
      <w:pPr>
        <w:numPr>
          <w:ilvl w:val="0"/>
          <w:numId w:val="5"/>
        </w:numPr>
        <w:spacing w:line="360" w:lineRule="auto"/>
        <w:contextualSpacing/>
        <w:rPr>
          <w:rFonts w:ascii="Times New Roman" w:hAnsi="Times New Roman"/>
        </w:rPr>
      </w:pPr>
      <w:r w:rsidRPr="00B91630">
        <w:rPr>
          <w:rFonts w:ascii="Times New Roman" w:hAnsi="Times New Roman"/>
        </w:rPr>
        <w:t>Full-time faculty</w:t>
      </w:r>
      <w:r>
        <w:rPr>
          <w:rFonts w:ascii="Times New Roman" w:hAnsi="Times New Roman"/>
        </w:rPr>
        <w:t xml:space="preserve">                                ____________________</w:t>
      </w:r>
    </w:p>
    <w:p w14:paraId="35C87DE4" w14:textId="77777777" w:rsidR="00C83633" w:rsidRDefault="00C83633" w:rsidP="00C83633">
      <w:pPr>
        <w:numPr>
          <w:ilvl w:val="0"/>
          <w:numId w:val="5"/>
        </w:numPr>
        <w:spacing w:line="360" w:lineRule="auto"/>
        <w:contextualSpacing/>
        <w:rPr>
          <w:rFonts w:ascii="Times New Roman" w:hAnsi="Times New Roman"/>
        </w:rPr>
      </w:pPr>
      <w:r>
        <w:rPr>
          <w:rFonts w:ascii="Times New Roman" w:hAnsi="Times New Roman"/>
        </w:rPr>
        <w:t>Part- time faculty                               ____________________</w:t>
      </w:r>
    </w:p>
    <w:p w14:paraId="679257B6" w14:textId="77777777" w:rsidR="00C83633" w:rsidRDefault="00C83633" w:rsidP="00C83633">
      <w:pPr>
        <w:numPr>
          <w:ilvl w:val="0"/>
          <w:numId w:val="5"/>
        </w:numPr>
        <w:spacing w:line="360" w:lineRule="auto"/>
        <w:contextualSpacing/>
        <w:rPr>
          <w:rFonts w:ascii="Times New Roman" w:hAnsi="Times New Roman"/>
        </w:rPr>
      </w:pPr>
      <w:r>
        <w:rPr>
          <w:rFonts w:ascii="Times New Roman" w:hAnsi="Times New Roman"/>
        </w:rPr>
        <w:t>Other Staff                                         ____________________</w:t>
      </w:r>
    </w:p>
    <w:p w14:paraId="6869E92C" w14:textId="77777777" w:rsidR="00C83633" w:rsidRDefault="00C83633">
      <w:pPr>
        <w:rPr>
          <w:rFonts w:ascii="Times New Roman" w:hAnsi="Times New Roman"/>
        </w:rPr>
      </w:pPr>
      <w:r>
        <w:rPr>
          <w:rFonts w:ascii="Times New Roman" w:hAnsi="Times New Roman"/>
        </w:rPr>
        <w:br w:type="page"/>
      </w:r>
    </w:p>
    <w:p w14:paraId="743BD0AF" w14:textId="2C12CDB2" w:rsidR="00C83633" w:rsidRDefault="00C83633" w:rsidP="00C83633">
      <w:pPr>
        <w:numPr>
          <w:ilvl w:val="0"/>
          <w:numId w:val="3"/>
        </w:numPr>
        <w:spacing w:line="276" w:lineRule="auto"/>
        <w:contextualSpacing/>
        <w:rPr>
          <w:rFonts w:ascii="Times New Roman" w:hAnsi="Times New Roman"/>
        </w:rPr>
      </w:pPr>
      <w:r>
        <w:rPr>
          <w:rFonts w:ascii="Times New Roman" w:hAnsi="Times New Roman"/>
        </w:rPr>
        <w:t>Please rate how much, overall, you stress these areas in your curriculum:</w:t>
      </w:r>
    </w:p>
    <w:p w14:paraId="35C1B52C" w14:textId="77777777" w:rsidR="00C83633" w:rsidRDefault="00C83633" w:rsidP="00C83633">
      <w:pPr>
        <w:rPr>
          <w:rFonts w:ascii="Times New Roman" w:hAnsi="Times New Roman"/>
        </w:rPr>
      </w:pPr>
      <w:r>
        <w:rPr>
          <w:rFonts w:ascii="Times New Roman" w:hAnsi="Times New Roman"/>
        </w:rPr>
        <w:t xml:space="preserve">(Please check the Level of Instruction) </w:t>
      </w:r>
    </w:p>
    <w:tbl>
      <w:tblPr>
        <w:tblW w:w="0" w:type="auto"/>
        <w:tblInd w:w="720" w:type="dxa"/>
        <w:tblLook w:val="04A0" w:firstRow="1" w:lastRow="0" w:firstColumn="1" w:lastColumn="0" w:noHBand="0" w:noVBand="1"/>
      </w:tblPr>
      <w:tblGrid>
        <w:gridCol w:w="3751"/>
        <w:gridCol w:w="1410"/>
        <w:gridCol w:w="1473"/>
        <w:gridCol w:w="1502"/>
      </w:tblGrid>
      <w:tr w:rsidR="00C83633" w:rsidRPr="00617A07" w14:paraId="585A06F6" w14:textId="77777777" w:rsidTr="00B853AB">
        <w:tc>
          <w:tcPr>
            <w:tcW w:w="4158" w:type="dxa"/>
          </w:tcPr>
          <w:p w14:paraId="63502C87" w14:textId="77777777" w:rsidR="00C83633" w:rsidRPr="00617A07" w:rsidRDefault="00C83633" w:rsidP="00C83633">
            <w:pPr>
              <w:numPr>
                <w:ilvl w:val="0"/>
                <w:numId w:val="6"/>
              </w:numPr>
              <w:spacing w:line="276" w:lineRule="auto"/>
              <w:contextualSpacing/>
              <w:rPr>
                <w:rFonts w:ascii="Times New Roman" w:hAnsi="Times New Roman"/>
              </w:rPr>
            </w:pPr>
            <w:r w:rsidRPr="00617A07">
              <w:rPr>
                <w:rFonts w:ascii="Times New Roman" w:hAnsi="Times New Roman"/>
              </w:rPr>
              <w:t xml:space="preserve">Theoretical Concepts                           </w:t>
            </w:r>
          </w:p>
        </w:tc>
        <w:tc>
          <w:tcPr>
            <w:tcW w:w="1530" w:type="dxa"/>
          </w:tcPr>
          <w:p w14:paraId="15C92531" w14:textId="77777777" w:rsidR="00C83633" w:rsidRPr="00617A07" w:rsidRDefault="00C83633" w:rsidP="00B853AB">
            <w:pPr>
              <w:rPr>
                <w:rFonts w:ascii="Times New Roman" w:hAnsi="Times New Roman"/>
              </w:rPr>
            </w:pPr>
            <w:r w:rsidRPr="00617A07">
              <w:rPr>
                <w:rFonts w:ascii="Times New Roman" w:hAnsi="Times New Roman"/>
              </w:rPr>
              <w:t>None</w:t>
            </w:r>
          </w:p>
        </w:tc>
        <w:tc>
          <w:tcPr>
            <w:tcW w:w="1620" w:type="dxa"/>
          </w:tcPr>
          <w:p w14:paraId="60A47CB9" w14:textId="77777777" w:rsidR="00C83633" w:rsidRPr="00617A07" w:rsidRDefault="00C83633" w:rsidP="00B853AB">
            <w:pPr>
              <w:rPr>
                <w:rFonts w:ascii="Times New Roman" w:hAnsi="Times New Roman"/>
              </w:rPr>
            </w:pPr>
            <w:r w:rsidRPr="00617A07">
              <w:rPr>
                <w:rFonts w:ascii="Times New Roman" w:hAnsi="Times New Roman"/>
              </w:rPr>
              <w:t>Some</w:t>
            </w:r>
          </w:p>
        </w:tc>
        <w:tc>
          <w:tcPr>
            <w:tcW w:w="1548" w:type="dxa"/>
          </w:tcPr>
          <w:p w14:paraId="2151C0B1" w14:textId="77777777" w:rsidR="00C83633" w:rsidRPr="00617A07" w:rsidRDefault="00C83633" w:rsidP="00B853AB">
            <w:pPr>
              <w:rPr>
                <w:rFonts w:ascii="Times New Roman" w:hAnsi="Times New Roman"/>
              </w:rPr>
            </w:pPr>
            <w:r w:rsidRPr="00617A07">
              <w:rPr>
                <w:rFonts w:ascii="Times New Roman" w:hAnsi="Times New Roman"/>
              </w:rPr>
              <w:t>Extensive</w:t>
            </w:r>
          </w:p>
        </w:tc>
      </w:tr>
      <w:tr w:rsidR="00C83633" w:rsidRPr="00617A07" w14:paraId="4EA655C5" w14:textId="77777777" w:rsidTr="00B853AB">
        <w:tc>
          <w:tcPr>
            <w:tcW w:w="4158" w:type="dxa"/>
          </w:tcPr>
          <w:p w14:paraId="10CA0235" w14:textId="77777777" w:rsidR="00C83633" w:rsidRPr="00617A07" w:rsidRDefault="00C83633" w:rsidP="00C83633">
            <w:pPr>
              <w:numPr>
                <w:ilvl w:val="0"/>
                <w:numId w:val="6"/>
              </w:numPr>
              <w:spacing w:line="276" w:lineRule="auto"/>
              <w:contextualSpacing/>
              <w:rPr>
                <w:rFonts w:ascii="Times New Roman" w:hAnsi="Times New Roman"/>
              </w:rPr>
            </w:pPr>
            <w:r w:rsidRPr="00617A07">
              <w:rPr>
                <w:rFonts w:ascii="Times New Roman" w:hAnsi="Times New Roman"/>
              </w:rPr>
              <w:t xml:space="preserve">Technical Equipment Instruction         </w:t>
            </w:r>
          </w:p>
        </w:tc>
        <w:tc>
          <w:tcPr>
            <w:tcW w:w="1530" w:type="dxa"/>
          </w:tcPr>
          <w:p w14:paraId="30C361E1" w14:textId="77777777" w:rsidR="00C83633" w:rsidRPr="00617A07" w:rsidRDefault="00C83633" w:rsidP="00B853AB">
            <w:pPr>
              <w:rPr>
                <w:rFonts w:ascii="Times New Roman" w:hAnsi="Times New Roman"/>
              </w:rPr>
            </w:pPr>
            <w:r w:rsidRPr="00617A07">
              <w:rPr>
                <w:rFonts w:ascii="Times New Roman" w:hAnsi="Times New Roman"/>
              </w:rPr>
              <w:t>None</w:t>
            </w:r>
          </w:p>
        </w:tc>
        <w:tc>
          <w:tcPr>
            <w:tcW w:w="1620" w:type="dxa"/>
          </w:tcPr>
          <w:p w14:paraId="528EB82C" w14:textId="77777777" w:rsidR="00C83633" w:rsidRPr="00617A07" w:rsidRDefault="00C83633" w:rsidP="00B853AB">
            <w:pPr>
              <w:rPr>
                <w:rFonts w:ascii="Times New Roman" w:hAnsi="Times New Roman"/>
              </w:rPr>
            </w:pPr>
            <w:r w:rsidRPr="00617A07">
              <w:rPr>
                <w:rFonts w:ascii="Times New Roman" w:hAnsi="Times New Roman"/>
              </w:rPr>
              <w:t>Some</w:t>
            </w:r>
          </w:p>
        </w:tc>
        <w:tc>
          <w:tcPr>
            <w:tcW w:w="1548" w:type="dxa"/>
          </w:tcPr>
          <w:p w14:paraId="483C5C1B" w14:textId="77777777" w:rsidR="00C83633" w:rsidRPr="00617A07" w:rsidRDefault="00C83633" w:rsidP="00B853AB">
            <w:pPr>
              <w:rPr>
                <w:rFonts w:ascii="Times New Roman" w:hAnsi="Times New Roman"/>
              </w:rPr>
            </w:pPr>
            <w:r w:rsidRPr="00617A07">
              <w:rPr>
                <w:rFonts w:ascii="Times New Roman" w:hAnsi="Times New Roman"/>
              </w:rPr>
              <w:t>Extensive</w:t>
            </w:r>
          </w:p>
        </w:tc>
      </w:tr>
      <w:tr w:rsidR="00C83633" w:rsidRPr="00617A07" w14:paraId="0417D38B" w14:textId="77777777" w:rsidTr="00B853AB">
        <w:tc>
          <w:tcPr>
            <w:tcW w:w="4158" w:type="dxa"/>
          </w:tcPr>
          <w:p w14:paraId="5E3537DD" w14:textId="77777777" w:rsidR="00C83633" w:rsidRPr="00617A07" w:rsidRDefault="00C83633" w:rsidP="00C83633">
            <w:pPr>
              <w:numPr>
                <w:ilvl w:val="0"/>
                <w:numId w:val="6"/>
              </w:numPr>
              <w:spacing w:line="276" w:lineRule="auto"/>
              <w:contextualSpacing/>
              <w:rPr>
                <w:rFonts w:ascii="Times New Roman" w:hAnsi="Times New Roman"/>
              </w:rPr>
            </w:pPr>
            <w:r w:rsidRPr="00617A07">
              <w:rPr>
                <w:rFonts w:ascii="Times New Roman" w:hAnsi="Times New Roman"/>
              </w:rPr>
              <w:t>Practical Skills Instruction</w:t>
            </w:r>
          </w:p>
        </w:tc>
        <w:tc>
          <w:tcPr>
            <w:tcW w:w="1530" w:type="dxa"/>
          </w:tcPr>
          <w:p w14:paraId="3AACF632" w14:textId="77777777" w:rsidR="00C83633" w:rsidRPr="00617A07" w:rsidRDefault="00C83633" w:rsidP="00B853AB">
            <w:pPr>
              <w:rPr>
                <w:rFonts w:ascii="Times New Roman" w:hAnsi="Times New Roman"/>
              </w:rPr>
            </w:pPr>
            <w:r w:rsidRPr="00617A07">
              <w:rPr>
                <w:rFonts w:ascii="Times New Roman" w:hAnsi="Times New Roman"/>
              </w:rPr>
              <w:t>None</w:t>
            </w:r>
          </w:p>
        </w:tc>
        <w:tc>
          <w:tcPr>
            <w:tcW w:w="1620" w:type="dxa"/>
          </w:tcPr>
          <w:p w14:paraId="186DBEFF" w14:textId="77777777" w:rsidR="00C83633" w:rsidRPr="00617A07" w:rsidRDefault="00C83633" w:rsidP="00B853AB">
            <w:pPr>
              <w:rPr>
                <w:rFonts w:ascii="Times New Roman" w:hAnsi="Times New Roman"/>
              </w:rPr>
            </w:pPr>
            <w:r w:rsidRPr="00617A07">
              <w:rPr>
                <w:rFonts w:ascii="Times New Roman" w:hAnsi="Times New Roman"/>
              </w:rPr>
              <w:t>Some</w:t>
            </w:r>
          </w:p>
        </w:tc>
        <w:tc>
          <w:tcPr>
            <w:tcW w:w="1548" w:type="dxa"/>
          </w:tcPr>
          <w:p w14:paraId="45450684" w14:textId="77777777" w:rsidR="00C83633" w:rsidRPr="00617A07" w:rsidRDefault="00C83633" w:rsidP="00B853AB">
            <w:pPr>
              <w:rPr>
                <w:rFonts w:ascii="Times New Roman" w:hAnsi="Times New Roman"/>
              </w:rPr>
            </w:pPr>
            <w:r w:rsidRPr="00617A07">
              <w:rPr>
                <w:rFonts w:ascii="Times New Roman" w:hAnsi="Times New Roman"/>
              </w:rPr>
              <w:t>Extensive</w:t>
            </w:r>
          </w:p>
        </w:tc>
      </w:tr>
      <w:tr w:rsidR="00C83633" w:rsidRPr="00617A07" w14:paraId="72338CB3" w14:textId="77777777" w:rsidTr="00B853AB">
        <w:tc>
          <w:tcPr>
            <w:tcW w:w="4158" w:type="dxa"/>
          </w:tcPr>
          <w:p w14:paraId="211B29F4" w14:textId="77777777" w:rsidR="00C83633" w:rsidRPr="00617A07" w:rsidRDefault="00C83633" w:rsidP="00C83633">
            <w:pPr>
              <w:numPr>
                <w:ilvl w:val="0"/>
                <w:numId w:val="6"/>
              </w:numPr>
              <w:spacing w:line="276" w:lineRule="auto"/>
              <w:contextualSpacing/>
              <w:rPr>
                <w:rFonts w:ascii="Times New Roman" w:hAnsi="Times New Roman"/>
              </w:rPr>
            </w:pPr>
            <w:r w:rsidRPr="00617A07">
              <w:rPr>
                <w:rFonts w:ascii="Times New Roman" w:hAnsi="Times New Roman"/>
              </w:rPr>
              <w:t>Other (Please specify)</w:t>
            </w:r>
          </w:p>
        </w:tc>
        <w:tc>
          <w:tcPr>
            <w:tcW w:w="4698" w:type="dxa"/>
            <w:gridSpan w:val="3"/>
          </w:tcPr>
          <w:p w14:paraId="2A2540CC" w14:textId="77777777" w:rsidR="00C83633" w:rsidRPr="00617A07" w:rsidRDefault="00C83633" w:rsidP="00B853AB">
            <w:pPr>
              <w:rPr>
                <w:rFonts w:ascii="Times New Roman" w:hAnsi="Times New Roman"/>
              </w:rPr>
            </w:pPr>
            <w:r w:rsidRPr="00617A07">
              <w:rPr>
                <w:rFonts w:ascii="Times New Roman" w:hAnsi="Times New Roman"/>
              </w:rPr>
              <w:t>__________________________</w:t>
            </w:r>
          </w:p>
        </w:tc>
      </w:tr>
      <w:tr w:rsidR="00C83633" w:rsidRPr="00617A07" w14:paraId="2D82AAAA" w14:textId="77777777" w:rsidTr="00B853AB">
        <w:tc>
          <w:tcPr>
            <w:tcW w:w="4158" w:type="dxa"/>
          </w:tcPr>
          <w:p w14:paraId="3EA9B0E1" w14:textId="77777777" w:rsidR="00C83633" w:rsidRPr="00617A07" w:rsidRDefault="00C83633" w:rsidP="00B853AB">
            <w:pPr>
              <w:rPr>
                <w:rFonts w:ascii="Times New Roman" w:hAnsi="Times New Roman"/>
              </w:rPr>
            </w:pPr>
          </w:p>
        </w:tc>
        <w:tc>
          <w:tcPr>
            <w:tcW w:w="4698" w:type="dxa"/>
            <w:gridSpan w:val="3"/>
          </w:tcPr>
          <w:p w14:paraId="0EF37957" w14:textId="77777777" w:rsidR="00C83633" w:rsidRPr="00617A07" w:rsidRDefault="00C83633" w:rsidP="00B853AB">
            <w:pPr>
              <w:rPr>
                <w:rFonts w:ascii="Times New Roman" w:hAnsi="Times New Roman"/>
              </w:rPr>
            </w:pPr>
          </w:p>
        </w:tc>
      </w:tr>
    </w:tbl>
    <w:p w14:paraId="08DA0E1C" w14:textId="77777777" w:rsidR="00C83633" w:rsidRDefault="00C83633" w:rsidP="00C83633">
      <w:pPr>
        <w:numPr>
          <w:ilvl w:val="0"/>
          <w:numId w:val="3"/>
        </w:numPr>
        <w:spacing w:line="276" w:lineRule="auto"/>
        <w:contextualSpacing/>
        <w:rPr>
          <w:rFonts w:ascii="Times New Roman" w:hAnsi="Times New Roman"/>
        </w:rPr>
      </w:pPr>
      <w:r>
        <w:rPr>
          <w:rFonts w:ascii="Times New Roman" w:hAnsi="Times New Roman"/>
        </w:rPr>
        <w:t>Please rate how extensively you use each of the following in instruction for students in your program:</w:t>
      </w:r>
    </w:p>
    <w:p w14:paraId="305BED30" w14:textId="77777777" w:rsidR="00C83633" w:rsidRDefault="00C83633" w:rsidP="00C83633">
      <w:pPr>
        <w:rPr>
          <w:rFonts w:ascii="Times New Roman" w:hAnsi="Times New Roman"/>
        </w:rPr>
      </w:pPr>
      <w:r>
        <w:rPr>
          <w:rFonts w:ascii="Times New Roman" w:hAnsi="Times New Roman"/>
        </w:rPr>
        <w:t>(Please check the Level of Instruction)</w:t>
      </w:r>
    </w:p>
    <w:tbl>
      <w:tblPr>
        <w:tblW w:w="0" w:type="auto"/>
        <w:tblInd w:w="720" w:type="dxa"/>
        <w:tblLook w:val="04A0" w:firstRow="1" w:lastRow="0" w:firstColumn="1" w:lastColumn="0" w:noHBand="0" w:noVBand="1"/>
      </w:tblPr>
      <w:tblGrid>
        <w:gridCol w:w="3628"/>
        <w:gridCol w:w="1408"/>
        <w:gridCol w:w="1526"/>
        <w:gridCol w:w="1574"/>
      </w:tblGrid>
      <w:tr w:rsidR="00C83633" w:rsidRPr="00617A07" w14:paraId="4B0D64BE" w14:textId="77777777" w:rsidTr="00B853AB">
        <w:tc>
          <w:tcPr>
            <w:tcW w:w="3978" w:type="dxa"/>
          </w:tcPr>
          <w:p w14:paraId="51A719F0" w14:textId="77777777" w:rsidR="00C83633" w:rsidRPr="00617A07" w:rsidRDefault="00C83633" w:rsidP="00C83633">
            <w:pPr>
              <w:numPr>
                <w:ilvl w:val="0"/>
                <w:numId w:val="7"/>
              </w:numPr>
              <w:contextualSpacing/>
              <w:rPr>
                <w:rFonts w:ascii="Times New Roman" w:hAnsi="Times New Roman"/>
              </w:rPr>
            </w:pPr>
            <w:r w:rsidRPr="00617A07">
              <w:rPr>
                <w:rFonts w:ascii="Times New Roman" w:hAnsi="Times New Roman"/>
              </w:rPr>
              <w:t>Instructional Technology</w:t>
            </w:r>
          </w:p>
        </w:tc>
        <w:tc>
          <w:tcPr>
            <w:tcW w:w="1530" w:type="dxa"/>
          </w:tcPr>
          <w:p w14:paraId="129ADB51" w14:textId="77777777" w:rsidR="00C83633" w:rsidRPr="00617A07" w:rsidRDefault="00C83633" w:rsidP="00B853AB">
            <w:pPr>
              <w:jc w:val="center"/>
              <w:rPr>
                <w:rFonts w:ascii="Times New Roman" w:hAnsi="Times New Roman"/>
              </w:rPr>
            </w:pPr>
            <w:r w:rsidRPr="00617A07">
              <w:rPr>
                <w:rFonts w:ascii="Times New Roman" w:hAnsi="Times New Roman"/>
              </w:rPr>
              <w:t>None</w:t>
            </w:r>
          </w:p>
        </w:tc>
        <w:tc>
          <w:tcPr>
            <w:tcW w:w="1710" w:type="dxa"/>
          </w:tcPr>
          <w:p w14:paraId="59DC5EB5" w14:textId="77777777" w:rsidR="00C83633" w:rsidRPr="00617A07" w:rsidRDefault="00C83633" w:rsidP="00B853AB">
            <w:pPr>
              <w:jc w:val="center"/>
              <w:rPr>
                <w:rFonts w:ascii="Times New Roman" w:hAnsi="Times New Roman"/>
              </w:rPr>
            </w:pPr>
            <w:r w:rsidRPr="00617A07">
              <w:rPr>
                <w:rFonts w:ascii="Times New Roman" w:hAnsi="Times New Roman"/>
              </w:rPr>
              <w:t>Some</w:t>
            </w:r>
          </w:p>
        </w:tc>
        <w:tc>
          <w:tcPr>
            <w:tcW w:w="1638" w:type="dxa"/>
          </w:tcPr>
          <w:p w14:paraId="762A2D01" w14:textId="77777777" w:rsidR="00C83633" w:rsidRPr="00617A07" w:rsidRDefault="00C83633" w:rsidP="00B853AB">
            <w:pPr>
              <w:jc w:val="center"/>
              <w:rPr>
                <w:rFonts w:ascii="Times New Roman" w:hAnsi="Times New Roman"/>
              </w:rPr>
            </w:pPr>
            <w:r w:rsidRPr="00617A07">
              <w:rPr>
                <w:rFonts w:ascii="Times New Roman" w:hAnsi="Times New Roman"/>
              </w:rPr>
              <w:t>Extensive</w:t>
            </w:r>
          </w:p>
        </w:tc>
      </w:tr>
      <w:tr w:rsidR="00C83633" w:rsidRPr="00617A07" w14:paraId="0FB6D11C" w14:textId="77777777" w:rsidTr="00B853AB">
        <w:tc>
          <w:tcPr>
            <w:tcW w:w="3978" w:type="dxa"/>
          </w:tcPr>
          <w:p w14:paraId="5BDE9DB8" w14:textId="77777777" w:rsidR="00C83633" w:rsidRPr="00617A07" w:rsidRDefault="00C83633" w:rsidP="00C83633">
            <w:pPr>
              <w:numPr>
                <w:ilvl w:val="0"/>
                <w:numId w:val="7"/>
              </w:numPr>
              <w:contextualSpacing/>
              <w:rPr>
                <w:rFonts w:ascii="Times New Roman" w:hAnsi="Times New Roman"/>
              </w:rPr>
            </w:pPr>
            <w:r w:rsidRPr="00617A07">
              <w:rPr>
                <w:rFonts w:ascii="Times New Roman" w:hAnsi="Times New Roman"/>
              </w:rPr>
              <w:t>Professional Media Equipment</w:t>
            </w:r>
          </w:p>
        </w:tc>
        <w:tc>
          <w:tcPr>
            <w:tcW w:w="1530" w:type="dxa"/>
          </w:tcPr>
          <w:p w14:paraId="06558DBD" w14:textId="77777777" w:rsidR="00C83633" w:rsidRPr="00617A07" w:rsidRDefault="00C83633" w:rsidP="00B853AB">
            <w:pPr>
              <w:jc w:val="center"/>
              <w:rPr>
                <w:rFonts w:ascii="Times New Roman" w:hAnsi="Times New Roman"/>
              </w:rPr>
            </w:pPr>
            <w:r w:rsidRPr="00617A07">
              <w:rPr>
                <w:rFonts w:ascii="Times New Roman" w:hAnsi="Times New Roman"/>
              </w:rPr>
              <w:t>None</w:t>
            </w:r>
          </w:p>
        </w:tc>
        <w:tc>
          <w:tcPr>
            <w:tcW w:w="1710" w:type="dxa"/>
          </w:tcPr>
          <w:p w14:paraId="1B2B42BC" w14:textId="77777777" w:rsidR="00C83633" w:rsidRPr="00617A07" w:rsidRDefault="00C83633" w:rsidP="00B853AB">
            <w:pPr>
              <w:jc w:val="center"/>
              <w:rPr>
                <w:rFonts w:ascii="Times New Roman" w:hAnsi="Times New Roman"/>
              </w:rPr>
            </w:pPr>
            <w:r w:rsidRPr="00617A07">
              <w:rPr>
                <w:rFonts w:ascii="Times New Roman" w:hAnsi="Times New Roman"/>
              </w:rPr>
              <w:t>Some</w:t>
            </w:r>
          </w:p>
        </w:tc>
        <w:tc>
          <w:tcPr>
            <w:tcW w:w="1638" w:type="dxa"/>
          </w:tcPr>
          <w:p w14:paraId="65ABED2D" w14:textId="77777777" w:rsidR="00C83633" w:rsidRPr="00617A07" w:rsidRDefault="00C83633" w:rsidP="00B853AB">
            <w:pPr>
              <w:jc w:val="center"/>
              <w:rPr>
                <w:rFonts w:ascii="Times New Roman" w:hAnsi="Times New Roman"/>
              </w:rPr>
            </w:pPr>
            <w:r w:rsidRPr="00617A07">
              <w:rPr>
                <w:rFonts w:ascii="Times New Roman" w:hAnsi="Times New Roman"/>
              </w:rPr>
              <w:t>Extensive</w:t>
            </w:r>
          </w:p>
        </w:tc>
      </w:tr>
      <w:tr w:rsidR="00C83633" w:rsidRPr="00617A07" w14:paraId="1AAEFE7B" w14:textId="77777777" w:rsidTr="00B853AB">
        <w:tc>
          <w:tcPr>
            <w:tcW w:w="3978" w:type="dxa"/>
          </w:tcPr>
          <w:p w14:paraId="7380D904" w14:textId="77777777" w:rsidR="00C83633" w:rsidRPr="00617A07" w:rsidRDefault="00C83633" w:rsidP="00C83633">
            <w:pPr>
              <w:numPr>
                <w:ilvl w:val="0"/>
                <w:numId w:val="7"/>
              </w:numPr>
              <w:contextualSpacing/>
              <w:rPr>
                <w:rFonts w:ascii="Times New Roman" w:hAnsi="Times New Roman"/>
              </w:rPr>
            </w:pPr>
            <w:r w:rsidRPr="00617A07">
              <w:rPr>
                <w:rFonts w:ascii="Times New Roman" w:hAnsi="Times New Roman"/>
              </w:rPr>
              <w:t>Computer Technology</w:t>
            </w:r>
          </w:p>
        </w:tc>
        <w:tc>
          <w:tcPr>
            <w:tcW w:w="1530" w:type="dxa"/>
          </w:tcPr>
          <w:p w14:paraId="311250FC" w14:textId="77777777" w:rsidR="00C83633" w:rsidRPr="00617A07" w:rsidRDefault="00C83633" w:rsidP="00B853AB">
            <w:pPr>
              <w:jc w:val="center"/>
              <w:rPr>
                <w:rFonts w:ascii="Times New Roman" w:hAnsi="Times New Roman"/>
              </w:rPr>
            </w:pPr>
            <w:r w:rsidRPr="00617A07">
              <w:rPr>
                <w:rFonts w:ascii="Times New Roman" w:hAnsi="Times New Roman"/>
              </w:rPr>
              <w:t>None</w:t>
            </w:r>
          </w:p>
        </w:tc>
        <w:tc>
          <w:tcPr>
            <w:tcW w:w="1710" w:type="dxa"/>
          </w:tcPr>
          <w:p w14:paraId="26B9A7FE" w14:textId="77777777" w:rsidR="00C83633" w:rsidRPr="00617A07" w:rsidRDefault="00C83633" w:rsidP="00B853AB">
            <w:pPr>
              <w:jc w:val="center"/>
              <w:rPr>
                <w:rFonts w:ascii="Times New Roman" w:hAnsi="Times New Roman"/>
              </w:rPr>
            </w:pPr>
            <w:r w:rsidRPr="00617A07">
              <w:rPr>
                <w:rFonts w:ascii="Times New Roman" w:hAnsi="Times New Roman"/>
              </w:rPr>
              <w:t>Some</w:t>
            </w:r>
          </w:p>
        </w:tc>
        <w:tc>
          <w:tcPr>
            <w:tcW w:w="1638" w:type="dxa"/>
          </w:tcPr>
          <w:p w14:paraId="3B6E89F3" w14:textId="77777777" w:rsidR="00C83633" w:rsidRPr="00617A07" w:rsidRDefault="00C83633" w:rsidP="00B853AB">
            <w:pPr>
              <w:jc w:val="center"/>
              <w:rPr>
                <w:rFonts w:ascii="Times New Roman" w:hAnsi="Times New Roman"/>
              </w:rPr>
            </w:pPr>
            <w:r w:rsidRPr="00617A07">
              <w:rPr>
                <w:rFonts w:ascii="Times New Roman" w:hAnsi="Times New Roman"/>
              </w:rPr>
              <w:t>Extensive</w:t>
            </w:r>
          </w:p>
        </w:tc>
      </w:tr>
      <w:tr w:rsidR="00C83633" w:rsidRPr="00617A07" w14:paraId="43C45110" w14:textId="77777777" w:rsidTr="00B853AB">
        <w:tc>
          <w:tcPr>
            <w:tcW w:w="3978" w:type="dxa"/>
          </w:tcPr>
          <w:p w14:paraId="466567EF" w14:textId="77777777" w:rsidR="00C83633" w:rsidRPr="00617A07" w:rsidRDefault="00C83633" w:rsidP="00C83633">
            <w:pPr>
              <w:numPr>
                <w:ilvl w:val="0"/>
                <w:numId w:val="7"/>
              </w:numPr>
              <w:contextualSpacing/>
              <w:rPr>
                <w:rFonts w:ascii="Times New Roman" w:hAnsi="Times New Roman"/>
              </w:rPr>
            </w:pPr>
            <w:r w:rsidRPr="00617A07">
              <w:rPr>
                <w:rFonts w:ascii="Times New Roman" w:hAnsi="Times New Roman"/>
              </w:rPr>
              <w:t xml:space="preserve">Internet Technologies                            </w:t>
            </w:r>
          </w:p>
        </w:tc>
        <w:tc>
          <w:tcPr>
            <w:tcW w:w="1530" w:type="dxa"/>
          </w:tcPr>
          <w:p w14:paraId="3B511EF4" w14:textId="77777777" w:rsidR="00C83633" w:rsidRPr="00617A07" w:rsidRDefault="00C83633" w:rsidP="00B853AB">
            <w:pPr>
              <w:jc w:val="center"/>
              <w:rPr>
                <w:rFonts w:ascii="Times New Roman" w:hAnsi="Times New Roman"/>
              </w:rPr>
            </w:pPr>
            <w:r w:rsidRPr="00617A07">
              <w:rPr>
                <w:rFonts w:ascii="Times New Roman" w:hAnsi="Times New Roman"/>
              </w:rPr>
              <w:t>None</w:t>
            </w:r>
          </w:p>
        </w:tc>
        <w:tc>
          <w:tcPr>
            <w:tcW w:w="1710" w:type="dxa"/>
          </w:tcPr>
          <w:p w14:paraId="321D5C65" w14:textId="77777777" w:rsidR="00C83633" w:rsidRPr="00617A07" w:rsidRDefault="00C83633" w:rsidP="00B853AB">
            <w:pPr>
              <w:jc w:val="center"/>
              <w:rPr>
                <w:rFonts w:ascii="Times New Roman" w:hAnsi="Times New Roman"/>
              </w:rPr>
            </w:pPr>
            <w:r w:rsidRPr="00617A07">
              <w:rPr>
                <w:rFonts w:ascii="Times New Roman" w:hAnsi="Times New Roman"/>
              </w:rPr>
              <w:t>Some</w:t>
            </w:r>
          </w:p>
        </w:tc>
        <w:tc>
          <w:tcPr>
            <w:tcW w:w="1638" w:type="dxa"/>
          </w:tcPr>
          <w:p w14:paraId="2B6E5BCB" w14:textId="77777777" w:rsidR="00C83633" w:rsidRPr="00617A07" w:rsidRDefault="00C83633" w:rsidP="00B853AB">
            <w:pPr>
              <w:jc w:val="center"/>
              <w:rPr>
                <w:rFonts w:ascii="Times New Roman" w:hAnsi="Times New Roman"/>
              </w:rPr>
            </w:pPr>
            <w:r w:rsidRPr="00617A07">
              <w:rPr>
                <w:rFonts w:ascii="Times New Roman" w:hAnsi="Times New Roman"/>
              </w:rPr>
              <w:t>Extensive</w:t>
            </w:r>
          </w:p>
        </w:tc>
      </w:tr>
      <w:tr w:rsidR="00C83633" w:rsidRPr="00617A07" w14:paraId="116A2346" w14:textId="77777777" w:rsidTr="00B853AB">
        <w:tc>
          <w:tcPr>
            <w:tcW w:w="3978" w:type="dxa"/>
          </w:tcPr>
          <w:p w14:paraId="5D66B63E" w14:textId="77777777" w:rsidR="00C83633" w:rsidRPr="00617A07" w:rsidRDefault="00C83633" w:rsidP="00C83633">
            <w:pPr>
              <w:numPr>
                <w:ilvl w:val="0"/>
                <w:numId w:val="7"/>
              </w:numPr>
              <w:contextualSpacing/>
              <w:rPr>
                <w:rFonts w:ascii="Times New Roman" w:hAnsi="Times New Roman"/>
              </w:rPr>
            </w:pPr>
            <w:r w:rsidRPr="00617A07">
              <w:rPr>
                <w:rFonts w:ascii="Times New Roman" w:hAnsi="Times New Roman"/>
              </w:rPr>
              <w:t xml:space="preserve">Internship Experience                            </w:t>
            </w:r>
          </w:p>
        </w:tc>
        <w:tc>
          <w:tcPr>
            <w:tcW w:w="1530" w:type="dxa"/>
          </w:tcPr>
          <w:p w14:paraId="486A43C9" w14:textId="77777777" w:rsidR="00C83633" w:rsidRPr="00617A07" w:rsidRDefault="00C83633" w:rsidP="00B853AB">
            <w:pPr>
              <w:jc w:val="center"/>
              <w:rPr>
                <w:rFonts w:ascii="Times New Roman" w:hAnsi="Times New Roman"/>
              </w:rPr>
            </w:pPr>
            <w:r w:rsidRPr="00617A07">
              <w:rPr>
                <w:rFonts w:ascii="Times New Roman" w:hAnsi="Times New Roman"/>
              </w:rPr>
              <w:t>None</w:t>
            </w:r>
          </w:p>
        </w:tc>
        <w:tc>
          <w:tcPr>
            <w:tcW w:w="1710" w:type="dxa"/>
          </w:tcPr>
          <w:p w14:paraId="2FB75900" w14:textId="77777777" w:rsidR="00C83633" w:rsidRPr="00617A07" w:rsidRDefault="00C83633" w:rsidP="00B853AB">
            <w:pPr>
              <w:jc w:val="center"/>
              <w:rPr>
                <w:rFonts w:ascii="Times New Roman" w:hAnsi="Times New Roman"/>
              </w:rPr>
            </w:pPr>
            <w:r w:rsidRPr="00617A07">
              <w:rPr>
                <w:rFonts w:ascii="Times New Roman" w:hAnsi="Times New Roman"/>
              </w:rPr>
              <w:t>Some</w:t>
            </w:r>
          </w:p>
        </w:tc>
        <w:tc>
          <w:tcPr>
            <w:tcW w:w="1638" w:type="dxa"/>
          </w:tcPr>
          <w:p w14:paraId="27DE2CD1" w14:textId="77777777" w:rsidR="00C83633" w:rsidRPr="00617A07" w:rsidRDefault="00C83633" w:rsidP="00B853AB">
            <w:pPr>
              <w:jc w:val="center"/>
              <w:rPr>
                <w:rFonts w:ascii="Times New Roman" w:hAnsi="Times New Roman"/>
              </w:rPr>
            </w:pPr>
            <w:r w:rsidRPr="00617A07">
              <w:rPr>
                <w:rFonts w:ascii="Times New Roman" w:hAnsi="Times New Roman"/>
              </w:rPr>
              <w:t>Extensive</w:t>
            </w:r>
          </w:p>
        </w:tc>
      </w:tr>
      <w:tr w:rsidR="00C83633" w:rsidRPr="00617A07" w14:paraId="45170712" w14:textId="77777777" w:rsidTr="00B853AB">
        <w:tc>
          <w:tcPr>
            <w:tcW w:w="3978" w:type="dxa"/>
          </w:tcPr>
          <w:p w14:paraId="2FD7E3A3" w14:textId="77777777" w:rsidR="00C83633" w:rsidRPr="00617A07" w:rsidRDefault="00C83633" w:rsidP="00C83633">
            <w:pPr>
              <w:numPr>
                <w:ilvl w:val="0"/>
                <w:numId w:val="7"/>
              </w:numPr>
              <w:contextualSpacing/>
              <w:rPr>
                <w:rFonts w:ascii="Times New Roman" w:hAnsi="Times New Roman"/>
              </w:rPr>
            </w:pPr>
            <w:r w:rsidRPr="00617A07">
              <w:rPr>
                <w:rFonts w:ascii="Times New Roman" w:hAnsi="Times New Roman"/>
              </w:rPr>
              <w:t xml:space="preserve">Student Media Production                     </w:t>
            </w:r>
          </w:p>
        </w:tc>
        <w:tc>
          <w:tcPr>
            <w:tcW w:w="1530" w:type="dxa"/>
          </w:tcPr>
          <w:p w14:paraId="0844A854" w14:textId="77777777" w:rsidR="00C83633" w:rsidRPr="00617A07" w:rsidRDefault="00C83633" w:rsidP="00B853AB">
            <w:pPr>
              <w:jc w:val="center"/>
              <w:rPr>
                <w:rFonts w:ascii="Times New Roman" w:hAnsi="Times New Roman"/>
              </w:rPr>
            </w:pPr>
            <w:r w:rsidRPr="00617A07">
              <w:rPr>
                <w:rFonts w:ascii="Times New Roman" w:hAnsi="Times New Roman"/>
              </w:rPr>
              <w:t>None</w:t>
            </w:r>
          </w:p>
        </w:tc>
        <w:tc>
          <w:tcPr>
            <w:tcW w:w="1710" w:type="dxa"/>
          </w:tcPr>
          <w:p w14:paraId="4CFA5643" w14:textId="77777777" w:rsidR="00C83633" w:rsidRPr="00617A07" w:rsidRDefault="00C83633" w:rsidP="00B853AB">
            <w:pPr>
              <w:jc w:val="center"/>
              <w:rPr>
                <w:rFonts w:ascii="Times New Roman" w:hAnsi="Times New Roman"/>
              </w:rPr>
            </w:pPr>
            <w:r w:rsidRPr="00617A07">
              <w:rPr>
                <w:rFonts w:ascii="Times New Roman" w:hAnsi="Times New Roman"/>
              </w:rPr>
              <w:t>Some</w:t>
            </w:r>
          </w:p>
        </w:tc>
        <w:tc>
          <w:tcPr>
            <w:tcW w:w="1638" w:type="dxa"/>
          </w:tcPr>
          <w:p w14:paraId="3ACC2793" w14:textId="77777777" w:rsidR="00C83633" w:rsidRPr="00617A07" w:rsidRDefault="00C83633" w:rsidP="00B853AB">
            <w:pPr>
              <w:jc w:val="center"/>
              <w:rPr>
                <w:rFonts w:ascii="Times New Roman" w:hAnsi="Times New Roman"/>
              </w:rPr>
            </w:pPr>
            <w:r w:rsidRPr="00617A07">
              <w:rPr>
                <w:rFonts w:ascii="Times New Roman" w:hAnsi="Times New Roman"/>
              </w:rPr>
              <w:t>Extensive</w:t>
            </w:r>
          </w:p>
        </w:tc>
      </w:tr>
      <w:tr w:rsidR="00C83633" w:rsidRPr="00617A07" w14:paraId="4D43C9DC" w14:textId="77777777" w:rsidTr="00B853AB">
        <w:tc>
          <w:tcPr>
            <w:tcW w:w="3978" w:type="dxa"/>
          </w:tcPr>
          <w:p w14:paraId="1F77211F" w14:textId="77777777" w:rsidR="00C83633" w:rsidRPr="00617A07" w:rsidRDefault="00C83633" w:rsidP="00C83633">
            <w:pPr>
              <w:numPr>
                <w:ilvl w:val="0"/>
                <w:numId w:val="7"/>
              </w:numPr>
              <w:contextualSpacing/>
              <w:rPr>
                <w:rFonts w:ascii="Times New Roman" w:hAnsi="Times New Roman"/>
              </w:rPr>
            </w:pPr>
            <w:r w:rsidRPr="00617A07">
              <w:rPr>
                <w:rFonts w:ascii="Times New Roman" w:hAnsi="Times New Roman"/>
              </w:rPr>
              <w:t xml:space="preserve">Extracurricular Activities                      </w:t>
            </w:r>
          </w:p>
        </w:tc>
        <w:tc>
          <w:tcPr>
            <w:tcW w:w="1530" w:type="dxa"/>
          </w:tcPr>
          <w:p w14:paraId="383E6519" w14:textId="77777777" w:rsidR="00C83633" w:rsidRPr="00617A07" w:rsidRDefault="00C83633" w:rsidP="00B853AB">
            <w:pPr>
              <w:jc w:val="center"/>
              <w:rPr>
                <w:rFonts w:ascii="Times New Roman" w:hAnsi="Times New Roman"/>
              </w:rPr>
            </w:pPr>
            <w:r w:rsidRPr="00617A07">
              <w:rPr>
                <w:rFonts w:ascii="Times New Roman" w:hAnsi="Times New Roman"/>
              </w:rPr>
              <w:t>None</w:t>
            </w:r>
          </w:p>
        </w:tc>
        <w:tc>
          <w:tcPr>
            <w:tcW w:w="1710" w:type="dxa"/>
          </w:tcPr>
          <w:p w14:paraId="4CB94AD2" w14:textId="77777777" w:rsidR="00C83633" w:rsidRPr="00617A07" w:rsidRDefault="00C83633" w:rsidP="00B853AB">
            <w:pPr>
              <w:jc w:val="center"/>
              <w:rPr>
                <w:rFonts w:ascii="Times New Roman" w:hAnsi="Times New Roman"/>
              </w:rPr>
            </w:pPr>
            <w:r w:rsidRPr="00617A07">
              <w:rPr>
                <w:rFonts w:ascii="Times New Roman" w:hAnsi="Times New Roman"/>
              </w:rPr>
              <w:t>Some</w:t>
            </w:r>
          </w:p>
        </w:tc>
        <w:tc>
          <w:tcPr>
            <w:tcW w:w="1638" w:type="dxa"/>
          </w:tcPr>
          <w:p w14:paraId="7B7832DA" w14:textId="77777777" w:rsidR="00C83633" w:rsidRPr="00617A07" w:rsidRDefault="00C83633" w:rsidP="00B853AB">
            <w:pPr>
              <w:jc w:val="center"/>
              <w:rPr>
                <w:rFonts w:ascii="Times New Roman" w:hAnsi="Times New Roman"/>
              </w:rPr>
            </w:pPr>
            <w:r w:rsidRPr="00617A07">
              <w:rPr>
                <w:rFonts w:ascii="Times New Roman" w:hAnsi="Times New Roman"/>
              </w:rPr>
              <w:t>Extensive</w:t>
            </w:r>
          </w:p>
        </w:tc>
      </w:tr>
      <w:tr w:rsidR="00C83633" w:rsidRPr="00617A07" w14:paraId="2052E429" w14:textId="77777777" w:rsidTr="00B853AB">
        <w:tc>
          <w:tcPr>
            <w:tcW w:w="3978" w:type="dxa"/>
          </w:tcPr>
          <w:p w14:paraId="3CA3CFB8" w14:textId="77777777" w:rsidR="00C83633" w:rsidRPr="00617A07" w:rsidRDefault="00C83633" w:rsidP="00C83633">
            <w:pPr>
              <w:numPr>
                <w:ilvl w:val="0"/>
                <w:numId w:val="7"/>
              </w:numPr>
              <w:contextualSpacing/>
              <w:rPr>
                <w:rFonts w:ascii="Times New Roman" w:hAnsi="Times New Roman"/>
              </w:rPr>
            </w:pPr>
            <w:r w:rsidRPr="00617A07">
              <w:rPr>
                <w:rFonts w:ascii="Times New Roman" w:hAnsi="Times New Roman"/>
              </w:rPr>
              <w:t xml:space="preserve">International Experiences                      </w:t>
            </w:r>
          </w:p>
        </w:tc>
        <w:tc>
          <w:tcPr>
            <w:tcW w:w="1530" w:type="dxa"/>
          </w:tcPr>
          <w:p w14:paraId="736494AA" w14:textId="77777777" w:rsidR="00C83633" w:rsidRPr="00617A07" w:rsidRDefault="00C83633" w:rsidP="00B853AB">
            <w:pPr>
              <w:jc w:val="center"/>
              <w:rPr>
                <w:rFonts w:ascii="Times New Roman" w:hAnsi="Times New Roman"/>
              </w:rPr>
            </w:pPr>
            <w:r w:rsidRPr="00617A07">
              <w:rPr>
                <w:rFonts w:ascii="Times New Roman" w:hAnsi="Times New Roman"/>
              </w:rPr>
              <w:t>None</w:t>
            </w:r>
          </w:p>
        </w:tc>
        <w:tc>
          <w:tcPr>
            <w:tcW w:w="1710" w:type="dxa"/>
          </w:tcPr>
          <w:p w14:paraId="74A84141" w14:textId="77777777" w:rsidR="00C83633" w:rsidRPr="00617A07" w:rsidRDefault="00C83633" w:rsidP="00B853AB">
            <w:pPr>
              <w:jc w:val="center"/>
              <w:rPr>
                <w:rFonts w:ascii="Times New Roman" w:hAnsi="Times New Roman"/>
              </w:rPr>
            </w:pPr>
            <w:r w:rsidRPr="00617A07">
              <w:rPr>
                <w:rFonts w:ascii="Times New Roman" w:hAnsi="Times New Roman"/>
              </w:rPr>
              <w:t>Some</w:t>
            </w:r>
          </w:p>
        </w:tc>
        <w:tc>
          <w:tcPr>
            <w:tcW w:w="1638" w:type="dxa"/>
          </w:tcPr>
          <w:p w14:paraId="75DC526C" w14:textId="77777777" w:rsidR="00C83633" w:rsidRPr="00617A07" w:rsidRDefault="00C83633" w:rsidP="00B853AB">
            <w:pPr>
              <w:jc w:val="center"/>
              <w:rPr>
                <w:rFonts w:ascii="Times New Roman" w:hAnsi="Times New Roman"/>
              </w:rPr>
            </w:pPr>
            <w:r w:rsidRPr="00617A07">
              <w:rPr>
                <w:rFonts w:ascii="Times New Roman" w:hAnsi="Times New Roman"/>
              </w:rPr>
              <w:t>Extensive</w:t>
            </w:r>
          </w:p>
        </w:tc>
      </w:tr>
      <w:tr w:rsidR="00C83633" w:rsidRPr="00617A07" w14:paraId="68AC9F80" w14:textId="77777777" w:rsidTr="00B853AB">
        <w:tc>
          <w:tcPr>
            <w:tcW w:w="3978" w:type="dxa"/>
          </w:tcPr>
          <w:p w14:paraId="2707B42A" w14:textId="77777777" w:rsidR="00C83633" w:rsidRPr="00617A07" w:rsidRDefault="00C83633" w:rsidP="00C83633">
            <w:pPr>
              <w:numPr>
                <w:ilvl w:val="0"/>
                <w:numId w:val="7"/>
              </w:numPr>
              <w:contextualSpacing/>
              <w:rPr>
                <w:rFonts w:ascii="Times New Roman" w:hAnsi="Times New Roman"/>
              </w:rPr>
            </w:pPr>
            <w:r w:rsidRPr="00617A07">
              <w:rPr>
                <w:rFonts w:ascii="Times New Roman" w:hAnsi="Times New Roman"/>
              </w:rPr>
              <w:t xml:space="preserve">Job Placement Activities                          </w:t>
            </w:r>
          </w:p>
        </w:tc>
        <w:tc>
          <w:tcPr>
            <w:tcW w:w="1530" w:type="dxa"/>
          </w:tcPr>
          <w:p w14:paraId="6D977CBB" w14:textId="77777777" w:rsidR="00C83633" w:rsidRPr="00617A07" w:rsidRDefault="00C83633" w:rsidP="00B853AB">
            <w:pPr>
              <w:jc w:val="center"/>
              <w:rPr>
                <w:rFonts w:ascii="Times New Roman" w:hAnsi="Times New Roman"/>
              </w:rPr>
            </w:pPr>
            <w:r w:rsidRPr="00617A07">
              <w:rPr>
                <w:rFonts w:ascii="Times New Roman" w:hAnsi="Times New Roman"/>
              </w:rPr>
              <w:t>None</w:t>
            </w:r>
          </w:p>
        </w:tc>
        <w:tc>
          <w:tcPr>
            <w:tcW w:w="1710" w:type="dxa"/>
          </w:tcPr>
          <w:p w14:paraId="67990B17" w14:textId="77777777" w:rsidR="00C83633" w:rsidRPr="00617A07" w:rsidRDefault="00C83633" w:rsidP="00B853AB">
            <w:pPr>
              <w:jc w:val="center"/>
              <w:rPr>
                <w:rFonts w:ascii="Times New Roman" w:hAnsi="Times New Roman"/>
              </w:rPr>
            </w:pPr>
            <w:r w:rsidRPr="00617A07">
              <w:rPr>
                <w:rFonts w:ascii="Times New Roman" w:hAnsi="Times New Roman"/>
              </w:rPr>
              <w:t>Some</w:t>
            </w:r>
          </w:p>
        </w:tc>
        <w:tc>
          <w:tcPr>
            <w:tcW w:w="1638" w:type="dxa"/>
          </w:tcPr>
          <w:p w14:paraId="754B669E" w14:textId="77777777" w:rsidR="00C83633" w:rsidRPr="00617A07" w:rsidRDefault="00C83633" w:rsidP="00B853AB">
            <w:pPr>
              <w:jc w:val="center"/>
              <w:rPr>
                <w:rFonts w:ascii="Times New Roman" w:hAnsi="Times New Roman"/>
              </w:rPr>
            </w:pPr>
            <w:r w:rsidRPr="00617A07">
              <w:rPr>
                <w:rFonts w:ascii="Times New Roman" w:hAnsi="Times New Roman"/>
              </w:rPr>
              <w:t>Extensive</w:t>
            </w:r>
          </w:p>
        </w:tc>
      </w:tr>
      <w:tr w:rsidR="00C83633" w:rsidRPr="00617A07" w14:paraId="5741B992" w14:textId="77777777" w:rsidTr="00B853AB">
        <w:tc>
          <w:tcPr>
            <w:tcW w:w="3978" w:type="dxa"/>
          </w:tcPr>
          <w:p w14:paraId="416FE51D" w14:textId="77777777" w:rsidR="00C83633" w:rsidRPr="00617A07" w:rsidRDefault="00C83633" w:rsidP="00C83633">
            <w:pPr>
              <w:numPr>
                <w:ilvl w:val="0"/>
                <w:numId w:val="7"/>
              </w:numPr>
              <w:contextualSpacing/>
              <w:rPr>
                <w:rFonts w:ascii="Times New Roman" w:hAnsi="Times New Roman"/>
              </w:rPr>
            </w:pPr>
            <w:r w:rsidRPr="00617A07">
              <w:rPr>
                <w:rFonts w:ascii="Times New Roman" w:hAnsi="Times New Roman"/>
              </w:rPr>
              <w:t xml:space="preserve">Other (Please specify)                               </w:t>
            </w:r>
          </w:p>
        </w:tc>
        <w:tc>
          <w:tcPr>
            <w:tcW w:w="4878" w:type="dxa"/>
            <w:gridSpan w:val="3"/>
          </w:tcPr>
          <w:p w14:paraId="7CB56DC9" w14:textId="77777777" w:rsidR="00C83633" w:rsidRPr="00617A07" w:rsidRDefault="00C83633" w:rsidP="00B853AB">
            <w:pPr>
              <w:ind w:left="360"/>
              <w:rPr>
                <w:rFonts w:ascii="Times New Roman" w:hAnsi="Times New Roman"/>
              </w:rPr>
            </w:pPr>
            <w:r w:rsidRPr="00617A07">
              <w:rPr>
                <w:rFonts w:ascii="Times New Roman" w:hAnsi="Times New Roman"/>
              </w:rPr>
              <w:t>_________________________</w:t>
            </w:r>
          </w:p>
        </w:tc>
      </w:tr>
    </w:tbl>
    <w:p w14:paraId="0F78F221" w14:textId="77777777" w:rsidR="00C83633" w:rsidRDefault="00C83633" w:rsidP="00C83633">
      <w:pPr>
        <w:numPr>
          <w:ilvl w:val="0"/>
          <w:numId w:val="3"/>
        </w:numPr>
        <w:spacing w:line="276" w:lineRule="auto"/>
        <w:contextualSpacing/>
        <w:rPr>
          <w:rFonts w:ascii="Times New Roman" w:hAnsi="Times New Roman"/>
        </w:rPr>
      </w:pPr>
      <w:r>
        <w:rPr>
          <w:rFonts w:ascii="Times New Roman" w:hAnsi="Times New Roman"/>
        </w:rPr>
        <w:t>Which of the following reflects the sources of funding that support your program:</w:t>
      </w:r>
    </w:p>
    <w:p w14:paraId="2DED9888" w14:textId="77777777" w:rsidR="00C83633" w:rsidRDefault="00C83633" w:rsidP="00C83633">
      <w:pPr>
        <w:rPr>
          <w:rFonts w:ascii="Times New Roman" w:hAnsi="Times New Roman"/>
        </w:rPr>
      </w:pPr>
      <w:r>
        <w:rPr>
          <w:rFonts w:ascii="Times New Roman" w:hAnsi="Times New Roman"/>
        </w:rPr>
        <w:t>(Please check the Level of Funding)</w:t>
      </w:r>
    </w:p>
    <w:tbl>
      <w:tblPr>
        <w:tblW w:w="0" w:type="auto"/>
        <w:tblInd w:w="720" w:type="dxa"/>
        <w:tblLook w:val="04A0" w:firstRow="1" w:lastRow="0" w:firstColumn="1" w:lastColumn="0" w:noHBand="0" w:noVBand="1"/>
      </w:tblPr>
      <w:tblGrid>
        <w:gridCol w:w="3638"/>
        <w:gridCol w:w="1399"/>
        <w:gridCol w:w="1535"/>
        <w:gridCol w:w="1564"/>
      </w:tblGrid>
      <w:tr w:rsidR="00C83633" w:rsidRPr="00617A07" w14:paraId="49DCC9DA" w14:textId="77777777" w:rsidTr="00B853AB">
        <w:tc>
          <w:tcPr>
            <w:tcW w:w="3978" w:type="dxa"/>
          </w:tcPr>
          <w:p w14:paraId="0F016A42" w14:textId="77777777" w:rsidR="00C83633" w:rsidRPr="00617A07" w:rsidRDefault="00C83633" w:rsidP="00C83633">
            <w:pPr>
              <w:numPr>
                <w:ilvl w:val="0"/>
                <w:numId w:val="9"/>
              </w:numPr>
              <w:contextualSpacing/>
              <w:rPr>
                <w:rFonts w:ascii="Times New Roman" w:hAnsi="Times New Roman"/>
              </w:rPr>
            </w:pPr>
            <w:r w:rsidRPr="00617A07">
              <w:rPr>
                <w:rFonts w:ascii="Times New Roman" w:hAnsi="Times New Roman"/>
              </w:rPr>
              <w:t xml:space="preserve">Government Funding                               </w:t>
            </w:r>
          </w:p>
        </w:tc>
        <w:tc>
          <w:tcPr>
            <w:tcW w:w="1530" w:type="dxa"/>
          </w:tcPr>
          <w:p w14:paraId="44561914" w14:textId="77777777" w:rsidR="00C83633" w:rsidRPr="00617A07" w:rsidRDefault="00C83633" w:rsidP="00B853AB">
            <w:pPr>
              <w:jc w:val="center"/>
              <w:rPr>
                <w:rFonts w:ascii="Times New Roman" w:hAnsi="Times New Roman"/>
              </w:rPr>
            </w:pPr>
            <w:r w:rsidRPr="00617A07">
              <w:rPr>
                <w:rFonts w:ascii="Times New Roman" w:hAnsi="Times New Roman"/>
              </w:rPr>
              <w:t>None</w:t>
            </w:r>
          </w:p>
        </w:tc>
        <w:tc>
          <w:tcPr>
            <w:tcW w:w="1710" w:type="dxa"/>
          </w:tcPr>
          <w:p w14:paraId="360CE976" w14:textId="77777777" w:rsidR="00C83633" w:rsidRPr="00617A07" w:rsidRDefault="00C83633" w:rsidP="00B853AB">
            <w:pPr>
              <w:jc w:val="center"/>
              <w:rPr>
                <w:rFonts w:ascii="Times New Roman" w:hAnsi="Times New Roman"/>
              </w:rPr>
            </w:pPr>
            <w:r w:rsidRPr="00617A07">
              <w:rPr>
                <w:rFonts w:ascii="Times New Roman" w:hAnsi="Times New Roman"/>
              </w:rPr>
              <w:t>Some</w:t>
            </w:r>
          </w:p>
        </w:tc>
        <w:tc>
          <w:tcPr>
            <w:tcW w:w="1638" w:type="dxa"/>
          </w:tcPr>
          <w:p w14:paraId="28651B80" w14:textId="77777777" w:rsidR="00C83633" w:rsidRPr="00617A07" w:rsidRDefault="00C83633" w:rsidP="00B853AB">
            <w:pPr>
              <w:jc w:val="center"/>
              <w:rPr>
                <w:rFonts w:ascii="Times New Roman" w:hAnsi="Times New Roman"/>
              </w:rPr>
            </w:pPr>
            <w:r w:rsidRPr="00617A07">
              <w:rPr>
                <w:rFonts w:ascii="Times New Roman" w:hAnsi="Times New Roman"/>
              </w:rPr>
              <w:t>Extensive</w:t>
            </w:r>
          </w:p>
        </w:tc>
      </w:tr>
      <w:tr w:rsidR="00C83633" w:rsidRPr="00617A07" w14:paraId="792E2963" w14:textId="77777777" w:rsidTr="00B853AB">
        <w:tc>
          <w:tcPr>
            <w:tcW w:w="3978" w:type="dxa"/>
          </w:tcPr>
          <w:p w14:paraId="36388D8F" w14:textId="77777777" w:rsidR="00C83633" w:rsidRPr="00617A07" w:rsidRDefault="00C83633" w:rsidP="00C83633">
            <w:pPr>
              <w:numPr>
                <w:ilvl w:val="0"/>
                <w:numId w:val="9"/>
              </w:numPr>
              <w:contextualSpacing/>
              <w:rPr>
                <w:rFonts w:ascii="Times New Roman" w:hAnsi="Times New Roman"/>
              </w:rPr>
            </w:pPr>
            <w:r w:rsidRPr="00617A07">
              <w:rPr>
                <w:rFonts w:ascii="Times New Roman" w:hAnsi="Times New Roman"/>
              </w:rPr>
              <w:t xml:space="preserve">Tuition Funding                                       </w:t>
            </w:r>
          </w:p>
        </w:tc>
        <w:tc>
          <w:tcPr>
            <w:tcW w:w="1530" w:type="dxa"/>
          </w:tcPr>
          <w:p w14:paraId="329B66DD" w14:textId="77777777" w:rsidR="00C83633" w:rsidRPr="00617A07" w:rsidRDefault="00C83633" w:rsidP="00B853AB">
            <w:pPr>
              <w:jc w:val="center"/>
              <w:rPr>
                <w:rFonts w:ascii="Times New Roman" w:hAnsi="Times New Roman"/>
              </w:rPr>
            </w:pPr>
            <w:r w:rsidRPr="00617A07">
              <w:rPr>
                <w:rFonts w:ascii="Times New Roman" w:hAnsi="Times New Roman"/>
              </w:rPr>
              <w:t>None</w:t>
            </w:r>
          </w:p>
        </w:tc>
        <w:tc>
          <w:tcPr>
            <w:tcW w:w="1710" w:type="dxa"/>
          </w:tcPr>
          <w:p w14:paraId="0EC603CE" w14:textId="77777777" w:rsidR="00C83633" w:rsidRPr="00617A07" w:rsidRDefault="00C83633" w:rsidP="00B853AB">
            <w:pPr>
              <w:jc w:val="center"/>
              <w:rPr>
                <w:rFonts w:ascii="Times New Roman" w:hAnsi="Times New Roman"/>
              </w:rPr>
            </w:pPr>
            <w:r w:rsidRPr="00617A07">
              <w:rPr>
                <w:rFonts w:ascii="Times New Roman" w:hAnsi="Times New Roman"/>
              </w:rPr>
              <w:t>Some</w:t>
            </w:r>
          </w:p>
        </w:tc>
        <w:tc>
          <w:tcPr>
            <w:tcW w:w="1638" w:type="dxa"/>
          </w:tcPr>
          <w:p w14:paraId="5D8CAF4E" w14:textId="77777777" w:rsidR="00C83633" w:rsidRPr="00617A07" w:rsidRDefault="00C83633" w:rsidP="00B853AB">
            <w:pPr>
              <w:jc w:val="center"/>
              <w:rPr>
                <w:rFonts w:ascii="Times New Roman" w:hAnsi="Times New Roman"/>
              </w:rPr>
            </w:pPr>
            <w:r w:rsidRPr="00617A07">
              <w:rPr>
                <w:rFonts w:ascii="Times New Roman" w:hAnsi="Times New Roman"/>
              </w:rPr>
              <w:t>Extensive</w:t>
            </w:r>
          </w:p>
        </w:tc>
      </w:tr>
      <w:tr w:rsidR="00C83633" w:rsidRPr="00617A07" w14:paraId="36BF5782" w14:textId="77777777" w:rsidTr="00B853AB">
        <w:tc>
          <w:tcPr>
            <w:tcW w:w="3978" w:type="dxa"/>
          </w:tcPr>
          <w:p w14:paraId="7AF6A3F0" w14:textId="77777777" w:rsidR="00C83633" w:rsidRPr="00617A07" w:rsidRDefault="00C83633" w:rsidP="00C83633">
            <w:pPr>
              <w:numPr>
                <w:ilvl w:val="0"/>
                <w:numId w:val="9"/>
              </w:numPr>
              <w:contextualSpacing/>
              <w:rPr>
                <w:rFonts w:ascii="Times New Roman" w:hAnsi="Times New Roman"/>
              </w:rPr>
            </w:pPr>
            <w:r w:rsidRPr="00617A07">
              <w:rPr>
                <w:rFonts w:ascii="Times New Roman" w:hAnsi="Times New Roman"/>
              </w:rPr>
              <w:t xml:space="preserve">Other Fee Cost Funding                           </w:t>
            </w:r>
          </w:p>
        </w:tc>
        <w:tc>
          <w:tcPr>
            <w:tcW w:w="1530" w:type="dxa"/>
          </w:tcPr>
          <w:p w14:paraId="62FC1A75" w14:textId="77777777" w:rsidR="00C83633" w:rsidRPr="00617A07" w:rsidRDefault="00C83633" w:rsidP="00B853AB">
            <w:pPr>
              <w:jc w:val="center"/>
              <w:rPr>
                <w:rFonts w:ascii="Times New Roman" w:hAnsi="Times New Roman"/>
              </w:rPr>
            </w:pPr>
            <w:r w:rsidRPr="00617A07">
              <w:rPr>
                <w:rFonts w:ascii="Times New Roman" w:hAnsi="Times New Roman"/>
              </w:rPr>
              <w:t>None</w:t>
            </w:r>
          </w:p>
        </w:tc>
        <w:tc>
          <w:tcPr>
            <w:tcW w:w="1710" w:type="dxa"/>
          </w:tcPr>
          <w:p w14:paraId="7C8FE679" w14:textId="77777777" w:rsidR="00C83633" w:rsidRPr="00617A07" w:rsidRDefault="00C83633" w:rsidP="00B853AB">
            <w:pPr>
              <w:jc w:val="center"/>
              <w:rPr>
                <w:rFonts w:ascii="Times New Roman" w:hAnsi="Times New Roman"/>
              </w:rPr>
            </w:pPr>
            <w:r w:rsidRPr="00617A07">
              <w:rPr>
                <w:rFonts w:ascii="Times New Roman" w:hAnsi="Times New Roman"/>
              </w:rPr>
              <w:t>Some</w:t>
            </w:r>
          </w:p>
        </w:tc>
        <w:tc>
          <w:tcPr>
            <w:tcW w:w="1638" w:type="dxa"/>
          </w:tcPr>
          <w:p w14:paraId="3789A658" w14:textId="77777777" w:rsidR="00C83633" w:rsidRPr="00617A07" w:rsidRDefault="00C83633" w:rsidP="00B853AB">
            <w:pPr>
              <w:jc w:val="center"/>
              <w:rPr>
                <w:rFonts w:ascii="Times New Roman" w:hAnsi="Times New Roman"/>
              </w:rPr>
            </w:pPr>
            <w:r w:rsidRPr="00617A07">
              <w:rPr>
                <w:rFonts w:ascii="Times New Roman" w:hAnsi="Times New Roman"/>
              </w:rPr>
              <w:t>Extensive</w:t>
            </w:r>
          </w:p>
        </w:tc>
      </w:tr>
      <w:tr w:rsidR="00C83633" w:rsidRPr="00617A07" w14:paraId="2D153818" w14:textId="77777777" w:rsidTr="00B853AB">
        <w:tc>
          <w:tcPr>
            <w:tcW w:w="3978" w:type="dxa"/>
          </w:tcPr>
          <w:p w14:paraId="658CF263" w14:textId="77777777" w:rsidR="00C83633" w:rsidRPr="00617A07" w:rsidRDefault="00C83633" w:rsidP="00C83633">
            <w:pPr>
              <w:numPr>
                <w:ilvl w:val="0"/>
                <w:numId w:val="9"/>
              </w:numPr>
              <w:contextualSpacing/>
              <w:rPr>
                <w:rFonts w:ascii="Times New Roman" w:hAnsi="Times New Roman"/>
              </w:rPr>
            </w:pPr>
            <w:r>
              <w:rPr>
                <w:rFonts w:ascii="Times New Roman" w:hAnsi="Times New Roman"/>
              </w:rPr>
              <w:t>Private</w:t>
            </w:r>
            <w:r w:rsidRPr="00617A07">
              <w:rPr>
                <w:rFonts w:ascii="Times New Roman" w:hAnsi="Times New Roman"/>
              </w:rPr>
              <w:t xml:space="preserve"> Support Funding                          </w:t>
            </w:r>
          </w:p>
        </w:tc>
        <w:tc>
          <w:tcPr>
            <w:tcW w:w="1530" w:type="dxa"/>
          </w:tcPr>
          <w:p w14:paraId="6B3BA9D6" w14:textId="77777777" w:rsidR="00C83633" w:rsidRPr="00617A07" w:rsidRDefault="00C83633" w:rsidP="00B853AB">
            <w:pPr>
              <w:jc w:val="center"/>
              <w:rPr>
                <w:rFonts w:ascii="Times New Roman" w:hAnsi="Times New Roman"/>
              </w:rPr>
            </w:pPr>
            <w:r w:rsidRPr="00617A07">
              <w:rPr>
                <w:rFonts w:ascii="Times New Roman" w:hAnsi="Times New Roman"/>
              </w:rPr>
              <w:t>None</w:t>
            </w:r>
          </w:p>
        </w:tc>
        <w:tc>
          <w:tcPr>
            <w:tcW w:w="1710" w:type="dxa"/>
          </w:tcPr>
          <w:p w14:paraId="6AEF69D4" w14:textId="77777777" w:rsidR="00C83633" w:rsidRPr="00617A07" w:rsidRDefault="00C83633" w:rsidP="00B853AB">
            <w:pPr>
              <w:jc w:val="center"/>
              <w:rPr>
                <w:rFonts w:ascii="Times New Roman" w:hAnsi="Times New Roman"/>
              </w:rPr>
            </w:pPr>
            <w:r w:rsidRPr="00617A07">
              <w:rPr>
                <w:rFonts w:ascii="Times New Roman" w:hAnsi="Times New Roman"/>
              </w:rPr>
              <w:t>Some</w:t>
            </w:r>
          </w:p>
        </w:tc>
        <w:tc>
          <w:tcPr>
            <w:tcW w:w="1638" w:type="dxa"/>
          </w:tcPr>
          <w:p w14:paraId="7DBBEA37" w14:textId="77777777" w:rsidR="00C83633" w:rsidRPr="00617A07" w:rsidRDefault="00C83633" w:rsidP="00B853AB">
            <w:pPr>
              <w:jc w:val="center"/>
              <w:rPr>
                <w:rFonts w:ascii="Times New Roman" w:hAnsi="Times New Roman"/>
              </w:rPr>
            </w:pPr>
            <w:r w:rsidRPr="00617A07">
              <w:rPr>
                <w:rFonts w:ascii="Times New Roman" w:hAnsi="Times New Roman"/>
              </w:rPr>
              <w:t>Extensive</w:t>
            </w:r>
          </w:p>
        </w:tc>
      </w:tr>
      <w:tr w:rsidR="00C83633" w:rsidRPr="00617A07" w14:paraId="768DC882" w14:textId="77777777" w:rsidTr="00B853AB">
        <w:tc>
          <w:tcPr>
            <w:tcW w:w="3978" w:type="dxa"/>
          </w:tcPr>
          <w:p w14:paraId="2215AACA" w14:textId="77777777" w:rsidR="00C83633" w:rsidRPr="00617A07" w:rsidRDefault="00C83633" w:rsidP="00C83633">
            <w:pPr>
              <w:numPr>
                <w:ilvl w:val="0"/>
                <w:numId w:val="9"/>
              </w:numPr>
              <w:spacing w:line="360" w:lineRule="auto"/>
              <w:contextualSpacing/>
              <w:rPr>
                <w:rFonts w:ascii="Times New Roman" w:hAnsi="Times New Roman"/>
              </w:rPr>
            </w:pPr>
            <w:r w:rsidRPr="00617A07">
              <w:rPr>
                <w:rFonts w:ascii="Times New Roman" w:hAnsi="Times New Roman"/>
              </w:rPr>
              <w:t xml:space="preserve">Other Funding (Please specify)               </w:t>
            </w:r>
          </w:p>
        </w:tc>
        <w:tc>
          <w:tcPr>
            <w:tcW w:w="4878" w:type="dxa"/>
            <w:gridSpan w:val="3"/>
          </w:tcPr>
          <w:p w14:paraId="3445D875" w14:textId="77777777" w:rsidR="00C83633" w:rsidRPr="00617A07" w:rsidRDefault="00C83633" w:rsidP="00B853AB">
            <w:pPr>
              <w:spacing w:line="360" w:lineRule="auto"/>
              <w:jc w:val="center"/>
              <w:rPr>
                <w:rFonts w:ascii="Times New Roman" w:hAnsi="Times New Roman"/>
              </w:rPr>
            </w:pPr>
            <w:r w:rsidRPr="00617A07">
              <w:rPr>
                <w:rFonts w:ascii="Times New Roman" w:hAnsi="Times New Roman"/>
              </w:rPr>
              <w:t>_________________________</w:t>
            </w:r>
          </w:p>
        </w:tc>
      </w:tr>
    </w:tbl>
    <w:p w14:paraId="3F9981FD" w14:textId="42233013" w:rsidR="00C83633" w:rsidRDefault="00C83633" w:rsidP="00C83633">
      <w:pPr>
        <w:numPr>
          <w:ilvl w:val="0"/>
          <w:numId w:val="3"/>
        </w:numPr>
        <w:spacing w:line="276" w:lineRule="auto"/>
        <w:contextualSpacing/>
        <w:rPr>
          <w:rFonts w:ascii="Times New Roman" w:hAnsi="Times New Roman"/>
        </w:rPr>
      </w:pPr>
      <w:r>
        <w:rPr>
          <w:rFonts w:ascii="Times New Roman" w:hAnsi="Times New Roman"/>
        </w:rPr>
        <w:t xml:space="preserve">Please list the types of partnerships you have with foreign universities: </w:t>
      </w:r>
    </w:p>
    <w:p w14:paraId="7F1CAF0F" w14:textId="77777777" w:rsidR="00C83633" w:rsidRDefault="00C83633" w:rsidP="00C83633">
      <w:pPr>
        <w:rPr>
          <w:rFonts w:ascii="Times New Roman" w:hAnsi="Times New Roman"/>
        </w:rPr>
      </w:pPr>
    </w:p>
    <w:tbl>
      <w:tblPr>
        <w:tblW w:w="0" w:type="auto"/>
        <w:tblInd w:w="720" w:type="dxa"/>
        <w:tblLook w:val="04A0" w:firstRow="1" w:lastRow="0" w:firstColumn="1" w:lastColumn="0" w:noHBand="0" w:noVBand="1"/>
      </w:tblPr>
      <w:tblGrid>
        <w:gridCol w:w="3586"/>
        <w:gridCol w:w="1142"/>
        <w:gridCol w:w="1443"/>
        <w:gridCol w:w="1014"/>
        <w:gridCol w:w="951"/>
      </w:tblGrid>
      <w:tr w:rsidR="00C83633" w:rsidRPr="00617A07" w14:paraId="3716EFDE" w14:textId="77777777" w:rsidTr="00B853AB">
        <w:tc>
          <w:tcPr>
            <w:tcW w:w="3798" w:type="dxa"/>
          </w:tcPr>
          <w:p w14:paraId="0A74BEB9" w14:textId="77777777" w:rsidR="00C83633" w:rsidRPr="00617A07" w:rsidRDefault="00C83633" w:rsidP="00B853AB">
            <w:pPr>
              <w:rPr>
                <w:rFonts w:ascii="Times New Roman" w:hAnsi="Times New Roman"/>
                <w:u w:val="single"/>
              </w:rPr>
            </w:pPr>
            <w:r>
              <w:rPr>
                <w:rFonts w:ascii="Times New Roman" w:hAnsi="Times New Roman"/>
                <w:u w:val="single"/>
              </w:rPr>
              <w:t>Type of Partnership</w:t>
            </w:r>
          </w:p>
        </w:tc>
        <w:tc>
          <w:tcPr>
            <w:tcW w:w="1260" w:type="dxa"/>
          </w:tcPr>
          <w:p w14:paraId="3BC584D1" w14:textId="77777777" w:rsidR="00C83633" w:rsidRPr="00617A07" w:rsidRDefault="00C83633" w:rsidP="00B853AB">
            <w:pPr>
              <w:rPr>
                <w:rFonts w:ascii="Times New Roman" w:hAnsi="Times New Roman"/>
                <w:u w:val="single"/>
              </w:rPr>
            </w:pPr>
            <w:r>
              <w:rPr>
                <w:rFonts w:ascii="Times New Roman" w:hAnsi="Times New Roman"/>
                <w:u w:val="single"/>
              </w:rPr>
              <w:t>Number of Programs</w:t>
            </w:r>
          </w:p>
        </w:tc>
        <w:tc>
          <w:tcPr>
            <w:tcW w:w="1260" w:type="dxa"/>
          </w:tcPr>
          <w:p w14:paraId="238515F4" w14:textId="77777777" w:rsidR="00C83633" w:rsidRPr="00617A07" w:rsidRDefault="00C83633" w:rsidP="00B853AB">
            <w:pPr>
              <w:rPr>
                <w:rFonts w:ascii="Times New Roman" w:hAnsi="Times New Roman"/>
                <w:u w:val="single"/>
              </w:rPr>
            </w:pPr>
            <w:r>
              <w:rPr>
                <w:rFonts w:ascii="Times New Roman" w:hAnsi="Times New Roman"/>
                <w:u w:val="single"/>
              </w:rPr>
              <w:t>Names of International Partners</w:t>
            </w:r>
          </w:p>
        </w:tc>
        <w:tc>
          <w:tcPr>
            <w:tcW w:w="1260" w:type="dxa"/>
          </w:tcPr>
          <w:p w14:paraId="43A7E4D1" w14:textId="77777777" w:rsidR="00C83633" w:rsidRPr="00617A07" w:rsidRDefault="00C83633" w:rsidP="00B853AB">
            <w:pPr>
              <w:rPr>
                <w:rFonts w:ascii="Times New Roman" w:hAnsi="Times New Roman"/>
                <w:u w:val="single"/>
              </w:rPr>
            </w:pPr>
            <w:r>
              <w:rPr>
                <w:rFonts w:ascii="Times New Roman" w:hAnsi="Times New Roman"/>
                <w:u w:val="single"/>
              </w:rPr>
              <w:t>Country of Partner</w:t>
            </w:r>
          </w:p>
        </w:tc>
        <w:tc>
          <w:tcPr>
            <w:tcW w:w="1278" w:type="dxa"/>
          </w:tcPr>
          <w:p w14:paraId="1B020217" w14:textId="77777777" w:rsidR="00C83633" w:rsidRPr="00617A07" w:rsidRDefault="00C83633" w:rsidP="00B853AB">
            <w:pPr>
              <w:rPr>
                <w:rFonts w:ascii="Times New Roman" w:hAnsi="Times New Roman"/>
                <w:u w:val="single"/>
              </w:rPr>
            </w:pPr>
            <w:r>
              <w:rPr>
                <w:rFonts w:ascii="Times New Roman" w:hAnsi="Times New Roman"/>
                <w:u w:val="single"/>
              </w:rPr>
              <w:t>Notes</w:t>
            </w:r>
          </w:p>
        </w:tc>
      </w:tr>
      <w:tr w:rsidR="00C83633" w:rsidRPr="00617A07" w14:paraId="0BEDAC1B" w14:textId="77777777" w:rsidTr="00B853AB">
        <w:tc>
          <w:tcPr>
            <w:tcW w:w="3798" w:type="dxa"/>
          </w:tcPr>
          <w:p w14:paraId="05FCE461" w14:textId="77777777" w:rsidR="00C83633" w:rsidRPr="00617A07" w:rsidRDefault="00C83633" w:rsidP="00C83633">
            <w:pPr>
              <w:numPr>
                <w:ilvl w:val="0"/>
                <w:numId w:val="10"/>
              </w:numPr>
              <w:contextualSpacing/>
              <w:rPr>
                <w:rFonts w:ascii="Times New Roman" w:hAnsi="Times New Roman"/>
              </w:rPr>
            </w:pPr>
            <w:r>
              <w:rPr>
                <w:rFonts w:ascii="Times New Roman" w:hAnsi="Times New Roman"/>
              </w:rPr>
              <w:t>Faculty Exchange Programs</w:t>
            </w:r>
          </w:p>
        </w:tc>
        <w:tc>
          <w:tcPr>
            <w:tcW w:w="1260" w:type="dxa"/>
          </w:tcPr>
          <w:p w14:paraId="51D210B7"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60" w:type="dxa"/>
          </w:tcPr>
          <w:p w14:paraId="02D80E28"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60" w:type="dxa"/>
          </w:tcPr>
          <w:p w14:paraId="35A3C78F"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78" w:type="dxa"/>
          </w:tcPr>
          <w:p w14:paraId="672B872D" w14:textId="77777777" w:rsidR="00C83633" w:rsidRPr="00617A07" w:rsidRDefault="00C83633" w:rsidP="00B853AB">
            <w:pPr>
              <w:rPr>
                <w:rFonts w:ascii="Times New Roman" w:hAnsi="Times New Roman"/>
              </w:rPr>
            </w:pPr>
            <w:r w:rsidRPr="00617A07">
              <w:rPr>
                <w:rFonts w:ascii="Times New Roman" w:hAnsi="Times New Roman"/>
              </w:rPr>
              <w:t>______</w:t>
            </w:r>
          </w:p>
        </w:tc>
      </w:tr>
      <w:tr w:rsidR="00C83633" w:rsidRPr="00617A07" w14:paraId="2934614F" w14:textId="77777777" w:rsidTr="00B853AB">
        <w:tc>
          <w:tcPr>
            <w:tcW w:w="3798" w:type="dxa"/>
          </w:tcPr>
          <w:p w14:paraId="37F04AB8" w14:textId="77777777" w:rsidR="00C83633" w:rsidRDefault="00C83633" w:rsidP="00C83633">
            <w:pPr>
              <w:numPr>
                <w:ilvl w:val="0"/>
                <w:numId w:val="10"/>
              </w:numPr>
            </w:pPr>
            <w:r>
              <w:rPr>
                <w:rFonts w:ascii="Times New Roman" w:hAnsi="Times New Roman"/>
              </w:rPr>
              <w:t>Student Exchange Programs</w:t>
            </w:r>
          </w:p>
        </w:tc>
        <w:tc>
          <w:tcPr>
            <w:tcW w:w="1260" w:type="dxa"/>
          </w:tcPr>
          <w:p w14:paraId="186F568E"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60" w:type="dxa"/>
          </w:tcPr>
          <w:p w14:paraId="025833AC"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60" w:type="dxa"/>
          </w:tcPr>
          <w:p w14:paraId="0CC2F5CD"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78" w:type="dxa"/>
          </w:tcPr>
          <w:p w14:paraId="2E5C6250" w14:textId="77777777" w:rsidR="00C83633" w:rsidRPr="00617A07" w:rsidRDefault="00C83633" w:rsidP="00B853AB">
            <w:pPr>
              <w:rPr>
                <w:rFonts w:ascii="Times New Roman" w:hAnsi="Times New Roman"/>
              </w:rPr>
            </w:pPr>
            <w:r w:rsidRPr="00617A07">
              <w:rPr>
                <w:rFonts w:ascii="Times New Roman" w:hAnsi="Times New Roman"/>
              </w:rPr>
              <w:t>______</w:t>
            </w:r>
          </w:p>
        </w:tc>
      </w:tr>
      <w:tr w:rsidR="00C83633" w:rsidRPr="00617A07" w14:paraId="20D8A6EC" w14:textId="77777777" w:rsidTr="00B853AB">
        <w:tc>
          <w:tcPr>
            <w:tcW w:w="3798" w:type="dxa"/>
          </w:tcPr>
          <w:p w14:paraId="5985DE84" w14:textId="77777777" w:rsidR="00C83633" w:rsidRDefault="00C83633" w:rsidP="00C83633">
            <w:pPr>
              <w:numPr>
                <w:ilvl w:val="0"/>
                <w:numId w:val="10"/>
              </w:numPr>
            </w:pPr>
            <w:r>
              <w:rPr>
                <w:rFonts w:ascii="Times New Roman" w:hAnsi="Times New Roman"/>
              </w:rPr>
              <w:t>Study Abroad Programs</w:t>
            </w:r>
          </w:p>
        </w:tc>
        <w:tc>
          <w:tcPr>
            <w:tcW w:w="1260" w:type="dxa"/>
          </w:tcPr>
          <w:p w14:paraId="7FB642BB"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60" w:type="dxa"/>
          </w:tcPr>
          <w:p w14:paraId="0E2B011D"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60" w:type="dxa"/>
          </w:tcPr>
          <w:p w14:paraId="22D66EB5"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78" w:type="dxa"/>
          </w:tcPr>
          <w:p w14:paraId="1761DFF0" w14:textId="77777777" w:rsidR="00C83633" w:rsidRPr="00617A07" w:rsidRDefault="00C83633" w:rsidP="00B853AB">
            <w:pPr>
              <w:rPr>
                <w:rFonts w:ascii="Times New Roman" w:hAnsi="Times New Roman"/>
              </w:rPr>
            </w:pPr>
            <w:r w:rsidRPr="00617A07">
              <w:rPr>
                <w:rFonts w:ascii="Times New Roman" w:hAnsi="Times New Roman"/>
              </w:rPr>
              <w:t>______</w:t>
            </w:r>
          </w:p>
        </w:tc>
      </w:tr>
      <w:tr w:rsidR="00C83633" w:rsidRPr="00617A07" w14:paraId="5A1C8FF2" w14:textId="77777777" w:rsidTr="00B853AB">
        <w:tc>
          <w:tcPr>
            <w:tcW w:w="3798" w:type="dxa"/>
          </w:tcPr>
          <w:p w14:paraId="32887012" w14:textId="77777777" w:rsidR="00C83633" w:rsidRDefault="00C83633" w:rsidP="00C83633">
            <w:pPr>
              <w:numPr>
                <w:ilvl w:val="0"/>
                <w:numId w:val="10"/>
              </w:numPr>
            </w:pPr>
            <w:r>
              <w:rPr>
                <w:rFonts w:ascii="Times New Roman" w:hAnsi="Times New Roman"/>
              </w:rPr>
              <w:t>Other International Programs</w:t>
            </w:r>
          </w:p>
        </w:tc>
        <w:tc>
          <w:tcPr>
            <w:tcW w:w="1260" w:type="dxa"/>
          </w:tcPr>
          <w:p w14:paraId="37402F31"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60" w:type="dxa"/>
          </w:tcPr>
          <w:p w14:paraId="345F3DAC"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60" w:type="dxa"/>
          </w:tcPr>
          <w:p w14:paraId="44CDC547"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78" w:type="dxa"/>
          </w:tcPr>
          <w:p w14:paraId="25160DCF" w14:textId="77777777" w:rsidR="00C83633" w:rsidRPr="00617A07" w:rsidRDefault="00C83633" w:rsidP="00B853AB">
            <w:pPr>
              <w:rPr>
                <w:rFonts w:ascii="Times New Roman" w:hAnsi="Times New Roman"/>
              </w:rPr>
            </w:pPr>
            <w:r w:rsidRPr="00617A07">
              <w:rPr>
                <w:rFonts w:ascii="Times New Roman" w:hAnsi="Times New Roman"/>
              </w:rPr>
              <w:t>______</w:t>
            </w:r>
          </w:p>
        </w:tc>
      </w:tr>
      <w:tr w:rsidR="00C83633" w:rsidRPr="00617A07" w14:paraId="3C96F08B" w14:textId="77777777" w:rsidTr="00B853AB">
        <w:tc>
          <w:tcPr>
            <w:tcW w:w="3798" w:type="dxa"/>
          </w:tcPr>
          <w:p w14:paraId="14CB1746" w14:textId="77777777" w:rsidR="00C83633" w:rsidRDefault="00C83633" w:rsidP="00C83633">
            <w:pPr>
              <w:numPr>
                <w:ilvl w:val="0"/>
                <w:numId w:val="10"/>
              </w:numPr>
            </w:pPr>
            <w:r w:rsidRPr="00617A07">
              <w:rPr>
                <w:rFonts w:ascii="Times New Roman" w:hAnsi="Times New Roman"/>
              </w:rPr>
              <w:t>___________________</w:t>
            </w:r>
          </w:p>
        </w:tc>
        <w:tc>
          <w:tcPr>
            <w:tcW w:w="1260" w:type="dxa"/>
          </w:tcPr>
          <w:p w14:paraId="4E48A289"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60" w:type="dxa"/>
          </w:tcPr>
          <w:p w14:paraId="53902DE5"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60" w:type="dxa"/>
          </w:tcPr>
          <w:p w14:paraId="5D3D9902" w14:textId="77777777" w:rsidR="00C83633" w:rsidRPr="00617A07" w:rsidRDefault="00C83633" w:rsidP="00B853AB">
            <w:pPr>
              <w:rPr>
                <w:rFonts w:ascii="Times New Roman" w:hAnsi="Times New Roman"/>
              </w:rPr>
            </w:pPr>
            <w:r w:rsidRPr="00617A07">
              <w:rPr>
                <w:rFonts w:ascii="Times New Roman" w:hAnsi="Times New Roman"/>
              </w:rPr>
              <w:t>______</w:t>
            </w:r>
          </w:p>
        </w:tc>
        <w:tc>
          <w:tcPr>
            <w:tcW w:w="1278" w:type="dxa"/>
          </w:tcPr>
          <w:p w14:paraId="1F23D45F" w14:textId="77777777" w:rsidR="00C83633" w:rsidRPr="00617A07" w:rsidRDefault="00C83633" w:rsidP="00B853AB">
            <w:pPr>
              <w:rPr>
                <w:rFonts w:ascii="Times New Roman" w:hAnsi="Times New Roman"/>
              </w:rPr>
            </w:pPr>
            <w:r w:rsidRPr="00617A07">
              <w:rPr>
                <w:rFonts w:ascii="Times New Roman" w:hAnsi="Times New Roman"/>
              </w:rPr>
              <w:t>______</w:t>
            </w:r>
          </w:p>
        </w:tc>
      </w:tr>
    </w:tbl>
    <w:p w14:paraId="0596C889" w14:textId="77777777" w:rsidR="00C83633" w:rsidRDefault="00C83633" w:rsidP="00C83633">
      <w:pPr>
        <w:rPr>
          <w:rFonts w:ascii="Times New Roman" w:hAnsi="Times New Roman"/>
        </w:rPr>
      </w:pPr>
    </w:p>
    <w:p w14:paraId="518E3E37" w14:textId="02C45964" w:rsidR="00C83633" w:rsidRDefault="00C83633" w:rsidP="00C83633">
      <w:pPr>
        <w:ind w:hanging="360"/>
        <w:rPr>
          <w:rFonts w:ascii="Times New Roman" w:hAnsi="Times New Roman"/>
        </w:rPr>
      </w:pPr>
      <w:r>
        <w:rPr>
          <w:rFonts w:ascii="Times New Roman" w:hAnsi="Times New Roman"/>
        </w:rPr>
        <w:t>10. What percent of your students receive scholarships or other financial aid from your university or college?</w:t>
      </w:r>
    </w:p>
    <w:tbl>
      <w:tblPr>
        <w:tblW w:w="9108" w:type="dxa"/>
        <w:tblInd w:w="720" w:type="dxa"/>
        <w:tblLook w:val="04A0" w:firstRow="1" w:lastRow="0" w:firstColumn="1" w:lastColumn="0" w:noHBand="0" w:noVBand="1"/>
      </w:tblPr>
      <w:tblGrid>
        <w:gridCol w:w="7668"/>
        <w:gridCol w:w="1440"/>
      </w:tblGrid>
      <w:tr w:rsidR="00C83633" w:rsidRPr="00617A07" w14:paraId="7D84E4D8" w14:textId="77777777" w:rsidTr="00B853AB">
        <w:tc>
          <w:tcPr>
            <w:tcW w:w="7668" w:type="dxa"/>
          </w:tcPr>
          <w:p w14:paraId="58F59846" w14:textId="77777777" w:rsidR="00C83633" w:rsidRPr="00617A07" w:rsidRDefault="00C83633" w:rsidP="00C83633">
            <w:pPr>
              <w:numPr>
                <w:ilvl w:val="0"/>
                <w:numId w:val="11"/>
              </w:numPr>
              <w:contextualSpacing/>
              <w:rPr>
                <w:rFonts w:ascii="Times New Roman" w:hAnsi="Times New Roman"/>
              </w:rPr>
            </w:pPr>
            <w:r>
              <w:rPr>
                <w:rFonts w:ascii="Times New Roman" w:hAnsi="Times New Roman"/>
              </w:rPr>
              <w:t>Undergraduate Students</w:t>
            </w:r>
          </w:p>
        </w:tc>
        <w:tc>
          <w:tcPr>
            <w:tcW w:w="1440" w:type="dxa"/>
          </w:tcPr>
          <w:p w14:paraId="60DF9C88" w14:textId="77777777" w:rsidR="00C83633" w:rsidRPr="00617A07" w:rsidRDefault="00C83633" w:rsidP="00B853AB">
            <w:pPr>
              <w:rPr>
                <w:rFonts w:ascii="Times New Roman" w:hAnsi="Times New Roman"/>
              </w:rPr>
            </w:pPr>
            <w:r w:rsidRPr="00617A07">
              <w:rPr>
                <w:rFonts w:ascii="Times New Roman" w:hAnsi="Times New Roman"/>
              </w:rPr>
              <w:t>________</w:t>
            </w:r>
          </w:p>
        </w:tc>
      </w:tr>
      <w:tr w:rsidR="00C83633" w:rsidRPr="00617A07" w14:paraId="41D7B129" w14:textId="77777777" w:rsidTr="00B853AB">
        <w:tc>
          <w:tcPr>
            <w:tcW w:w="7668" w:type="dxa"/>
          </w:tcPr>
          <w:p w14:paraId="6E4C31B2" w14:textId="77777777" w:rsidR="00C83633" w:rsidRPr="00617A07" w:rsidRDefault="00C83633" w:rsidP="00C83633">
            <w:pPr>
              <w:numPr>
                <w:ilvl w:val="0"/>
                <w:numId w:val="11"/>
              </w:numPr>
              <w:contextualSpacing/>
              <w:rPr>
                <w:rFonts w:ascii="Times New Roman" w:hAnsi="Times New Roman"/>
              </w:rPr>
            </w:pPr>
            <w:r>
              <w:rPr>
                <w:rFonts w:ascii="Times New Roman" w:hAnsi="Times New Roman"/>
              </w:rPr>
              <w:t>Graduate Students</w:t>
            </w:r>
          </w:p>
        </w:tc>
        <w:tc>
          <w:tcPr>
            <w:tcW w:w="1440" w:type="dxa"/>
          </w:tcPr>
          <w:p w14:paraId="7C1B63FC" w14:textId="77777777" w:rsidR="00C83633" w:rsidRDefault="00C83633" w:rsidP="00B853AB">
            <w:r w:rsidRPr="00617A07">
              <w:rPr>
                <w:rFonts w:ascii="Times New Roman" w:hAnsi="Times New Roman"/>
              </w:rPr>
              <w:t>________</w:t>
            </w:r>
          </w:p>
        </w:tc>
      </w:tr>
    </w:tbl>
    <w:p w14:paraId="0AB43A0E" w14:textId="77777777" w:rsidR="00C83633" w:rsidRDefault="00C83633" w:rsidP="00C83633">
      <w:pPr>
        <w:numPr>
          <w:ilvl w:val="0"/>
          <w:numId w:val="13"/>
        </w:numPr>
        <w:spacing w:line="360" w:lineRule="auto"/>
        <w:contextualSpacing/>
        <w:rPr>
          <w:rFonts w:ascii="Times New Roman" w:hAnsi="Times New Roman"/>
        </w:rPr>
      </w:pPr>
      <w:r w:rsidRPr="00617A07">
        <w:rPr>
          <w:rFonts w:ascii="Times New Roman" w:hAnsi="Times New Roman"/>
        </w:rPr>
        <w:t xml:space="preserve">What percentage of your faculty has </w:t>
      </w:r>
      <w:r>
        <w:rPr>
          <w:rFonts w:ascii="Times New Roman" w:hAnsi="Times New Roman"/>
        </w:rPr>
        <w:t xml:space="preserve">at least two years of </w:t>
      </w:r>
      <w:r w:rsidRPr="00617A07">
        <w:rPr>
          <w:rFonts w:ascii="Times New Roman" w:hAnsi="Times New Roman"/>
        </w:rPr>
        <w:t>full</w:t>
      </w:r>
      <w:r>
        <w:rPr>
          <w:rFonts w:ascii="Times New Roman" w:hAnsi="Times New Roman"/>
        </w:rPr>
        <w:t>-</w:t>
      </w:r>
      <w:r w:rsidRPr="00617A07">
        <w:rPr>
          <w:rFonts w:ascii="Times New Roman" w:hAnsi="Times New Roman"/>
        </w:rPr>
        <w:t xml:space="preserve">time media experience? </w:t>
      </w:r>
      <w:r w:rsidRPr="001011B4">
        <w:rPr>
          <w:rFonts w:ascii="Times New Roman" w:hAnsi="Times New Roman"/>
        </w:rPr>
        <w:t>________</w:t>
      </w:r>
      <w:r>
        <w:rPr>
          <w:rFonts w:ascii="Times New Roman" w:hAnsi="Times New Roman"/>
        </w:rPr>
        <w:t xml:space="preserve">  </w:t>
      </w:r>
    </w:p>
    <w:p w14:paraId="3F23DB7D" w14:textId="54DB34E3" w:rsidR="00C83633" w:rsidRDefault="00C83633" w:rsidP="00C83633">
      <w:pPr>
        <w:numPr>
          <w:ilvl w:val="0"/>
          <w:numId w:val="13"/>
        </w:numPr>
        <w:spacing w:line="360" w:lineRule="auto"/>
        <w:contextualSpacing/>
        <w:rPr>
          <w:rFonts w:ascii="Times New Roman" w:hAnsi="Times New Roman"/>
        </w:rPr>
      </w:pPr>
      <w:r>
        <w:rPr>
          <w:rFonts w:ascii="Times New Roman" w:hAnsi="Times New Roman"/>
        </w:rPr>
        <w:t>With which</w:t>
      </w:r>
      <w:r w:rsidRPr="00163CEA">
        <w:rPr>
          <w:rFonts w:ascii="Times New Roman" w:hAnsi="Times New Roman"/>
        </w:rPr>
        <w:t xml:space="preserve"> NGOs </w:t>
      </w:r>
      <w:r>
        <w:rPr>
          <w:rFonts w:ascii="Times New Roman" w:hAnsi="Times New Roman"/>
        </w:rPr>
        <w:t xml:space="preserve">(Non-Governmental Organizations) does </w:t>
      </w:r>
      <w:r w:rsidRPr="00163CEA">
        <w:rPr>
          <w:rFonts w:ascii="Times New Roman" w:hAnsi="Times New Roman"/>
        </w:rPr>
        <w:t xml:space="preserve">your program </w:t>
      </w:r>
      <w:r>
        <w:rPr>
          <w:rFonts w:ascii="Times New Roman" w:hAnsi="Times New Roman"/>
        </w:rPr>
        <w:t>have</w:t>
      </w:r>
      <w:r w:rsidRPr="00163CEA">
        <w:rPr>
          <w:rFonts w:ascii="Times New Roman" w:hAnsi="Times New Roman"/>
        </w:rPr>
        <w:t xml:space="preserve"> any kind of cooperation: </w:t>
      </w:r>
      <w:r>
        <w:rPr>
          <w:rFonts w:ascii="Times New Roman" w:hAnsi="Times New Roman"/>
        </w:rPr>
        <w:t xml:space="preserve">(e.g. </w:t>
      </w:r>
      <w:r w:rsidRPr="00163CEA">
        <w:rPr>
          <w:rFonts w:ascii="Times New Roman" w:hAnsi="Times New Roman"/>
        </w:rPr>
        <w:t xml:space="preserve">USAID, IREX, </w:t>
      </w:r>
      <w:r>
        <w:rPr>
          <w:rFonts w:ascii="Times New Roman" w:hAnsi="Times New Roman"/>
        </w:rPr>
        <w:t>etc.) and what kind of cooperation do you have with them?</w:t>
      </w:r>
    </w:p>
    <w:p w14:paraId="5DA83149" w14:textId="77777777" w:rsidR="00C83633" w:rsidRDefault="00C83633" w:rsidP="00C83633">
      <w:pPr>
        <w:spacing w:line="360" w:lineRule="auto"/>
        <w:rPr>
          <w:rFonts w:ascii="Times New Roman" w:hAnsi="Times New Roman"/>
        </w:rPr>
      </w:pPr>
    </w:p>
    <w:p w14:paraId="1877A66C" w14:textId="69DECB3F" w:rsidR="00C83633" w:rsidRPr="00C83633" w:rsidRDefault="00C83633" w:rsidP="00C83633">
      <w:pPr>
        <w:numPr>
          <w:ilvl w:val="0"/>
          <w:numId w:val="13"/>
        </w:numPr>
        <w:spacing w:line="360" w:lineRule="auto"/>
        <w:contextualSpacing/>
        <w:rPr>
          <w:rFonts w:ascii="Times New Roman" w:hAnsi="Times New Roman"/>
        </w:rPr>
      </w:pPr>
      <w:r w:rsidRPr="00C83633">
        <w:rPr>
          <w:rFonts w:ascii="Times New Roman" w:hAnsi="Times New Roman"/>
        </w:rPr>
        <w:t>Does your program work with online media websites</w:t>
      </w:r>
      <w:r>
        <w:rPr>
          <w:rFonts w:ascii="Times New Roman" w:hAnsi="Times New Roman"/>
        </w:rPr>
        <w:t>? Does you program offer online media experience with websites operated by your own university?</w:t>
      </w:r>
    </w:p>
    <w:p w14:paraId="76BF1EDD" w14:textId="77777777" w:rsidR="00A23226" w:rsidRDefault="00A23226" w:rsidP="00A23226">
      <w:pPr>
        <w:ind w:right="-720"/>
      </w:pPr>
    </w:p>
    <w:sectPr w:rsidR="00A23226" w:rsidSect="00DB683C">
      <w:headerReference w:type="even" r:id="rId38"/>
      <w:headerReference w:type="default" r:id="rId3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90F88" w14:textId="77777777" w:rsidR="002F43E3" w:rsidRDefault="002F43E3" w:rsidP="00DB683C">
      <w:pPr>
        <w:spacing w:after="0"/>
      </w:pPr>
      <w:r>
        <w:separator/>
      </w:r>
    </w:p>
  </w:endnote>
  <w:endnote w:type="continuationSeparator" w:id="0">
    <w:p w14:paraId="23F3C738" w14:textId="77777777" w:rsidR="002F43E3" w:rsidRDefault="002F43E3" w:rsidP="00DB68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lifornian FB">
    <w:altName w:val="Cambria"/>
    <w:charset w:val="00"/>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4061D" w14:textId="77777777" w:rsidR="002F43E3" w:rsidRDefault="002F43E3" w:rsidP="00DB683C">
      <w:pPr>
        <w:spacing w:after="0"/>
      </w:pPr>
      <w:r>
        <w:separator/>
      </w:r>
    </w:p>
  </w:footnote>
  <w:footnote w:type="continuationSeparator" w:id="0">
    <w:p w14:paraId="2108492A" w14:textId="77777777" w:rsidR="002F43E3" w:rsidRDefault="002F43E3" w:rsidP="00DB683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9534" w14:textId="2A3EB967" w:rsidR="002F43E3" w:rsidRDefault="002F43E3">
    <w:pPr>
      <w:pStyle w:val="Header"/>
    </w:pPr>
    <w:r>
      <w:rPr>
        <w:rStyle w:val="PageNumber"/>
      </w:rPr>
      <w:fldChar w:fldCharType="begin"/>
    </w:r>
    <w:r>
      <w:rPr>
        <w:rStyle w:val="PageNumber"/>
      </w:rPr>
      <w:instrText xml:space="preserve"> PAGE </w:instrText>
    </w:r>
    <w:r>
      <w:rPr>
        <w:rStyle w:val="PageNumber"/>
      </w:rPr>
      <w:fldChar w:fldCharType="separate"/>
    </w:r>
    <w:r w:rsidR="002E31D2">
      <w:rPr>
        <w:rStyle w:val="PageNumber"/>
        <w:noProof/>
      </w:rPr>
      <w:t>34</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BBD20" w14:textId="54BF44C7" w:rsidR="002F43E3" w:rsidRPr="00AA3756" w:rsidRDefault="002F43E3" w:rsidP="00AA3756">
    <w:pPr>
      <w:pStyle w:val="Header"/>
      <w:jc w:val="right"/>
    </w:pPr>
    <w:r>
      <w:rPr>
        <w:rStyle w:val="PageNumber"/>
      </w:rPr>
      <w:fldChar w:fldCharType="begin"/>
    </w:r>
    <w:r>
      <w:rPr>
        <w:rStyle w:val="PageNumber"/>
      </w:rPr>
      <w:instrText xml:space="preserve"> PAGE </w:instrText>
    </w:r>
    <w:r>
      <w:rPr>
        <w:rStyle w:val="PageNumber"/>
      </w:rPr>
      <w:fldChar w:fldCharType="separate"/>
    </w:r>
    <w:r w:rsidR="002E31D2">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8EB"/>
    <w:multiLevelType w:val="hybridMultilevel"/>
    <w:tmpl w:val="0C50BE2E"/>
    <w:lvl w:ilvl="0" w:tplc="72AA6A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691B43"/>
    <w:multiLevelType w:val="hybridMultilevel"/>
    <w:tmpl w:val="585081F4"/>
    <w:lvl w:ilvl="0" w:tplc="DA86B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22EB9"/>
    <w:multiLevelType w:val="hybridMultilevel"/>
    <w:tmpl w:val="F120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A783A"/>
    <w:multiLevelType w:val="hybridMultilevel"/>
    <w:tmpl w:val="5F8ABDDC"/>
    <w:lvl w:ilvl="0" w:tplc="70BEA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60B6B"/>
    <w:multiLevelType w:val="hybridMultilevel"/>
    <w:tmpl w:val="7E2E34E0"/>
    <w:lvl w:ilvl="0" w:tplc="70BEA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00918"/>
    <w:multiLevelType w:val="hybridMultilevel"/>
    <w:tmpl w:val="1B889EEC"/>
    <w:lvl w:ilvl="0" w:tplc="5E4ACE56">
      <w:start w:val="1"/>
      <w:numFmt w:val="lowerRoman"/>
      <w:lvlText w:val="%1."/>
      <w:lvlJc w:val="left"/>
      <w:pPr>
        <w:ind w:left="1440" w:hanging="72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7F6485"/>
    <w:multiLevelType w:val="hybridMultilevel"/>
    <w:tmpl w:val="177EAAB2"/>
    <w:lvl w:ilvl="0" w:tplc="C6F2B8E8">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690057"/>
    <w:multiLevelType w:val="hybridMultilevel"/>
    <w:tmpl w:val="2BB6594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71864"/>
    <w:multiLevelType w:val="hybridMultilevel"/>
    <w:tmpl w:val="AF48D916"/>
    <w:lvl w:ilvl="0" w:tplc="70BEA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03990"/>
    <w:multiLevelType w:val="hybridMultilevel"/>
    <w:tmpl w:val="1A70B07C"/>
    <w:lvl w:ilvl="0" w:tplc="70BEA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15A0A"/>
    <w:multiLevelType w:val="hybridMultilevel"/>
    <w:tmpl w:val="76F8A406"/>
    <w:lvl w:ilvl="0" w:tplc="70BEA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127B47"/>
    <w:multiLevelType w:val="hybridMultilevel"/>
    <w:tmpl w:val="98EAC6D0"/>
    <w:lvl w:ilvl="0" w:tplc="70BEA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B24F1"/>
    <w:multiLevelType w:val="hybridMultilevel"/>
    <w:tmpl w:val="97368606"/>
    <w:lvl w:ilvl="0" w:tplc="3BF4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1"/>
  </w:num>
  <w:num w:numId="5">
    <w:abstractNumId w:val="12"/>
  </w:num>
  <w:num w:numId="6">
    <w:abstractNumId w:val="8"/>
  </w:num>
  <w:num w:numId="7">
    <w:abstractNumId w:val="4"/>
  </w:num>
  <w:num w:numId="8">
    <w:abstractNumId w:val="3"/>
  </w:num>
  <w:num w:numId="9">
    <w:abstractNumId w:val="10"/>
  </w:num>
  <w:num w:numId="10">
    <w:abstractNumId w:val="11"/>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38"/>
    <w:rsid w:val="000040E0"/>
    <w:rsid w:val="000069BB"/>
    <w:rsid w:val="00031716"/>
    <w:rsid w:val="000556DD"/>
    <w:rsid w:val="001416F4"/>
    <w:rsid w:val="00147A24"/>
    <w:rsid w:val="0015609E"/>
    <w:rsid w:val="00160522"/>
    <w:rsid w:val="001606F7"/>
    <w:rsid w:val="0018188B"/>
    <w:rsid w:val="00197B56"/>
    <w:rsid w:val="001B643B"/>
    <w:rsid w:val="001E65A4"/>
    <w:rsid w:val="00246FEB"/>
    <w:rsid w:val="0025415B"/>
    <w:rsid w:val="00270350"/>
    <w:rsid w:val="002E025E"/>
    <w:rsid w:val="002E31D2"/>
    <w:rsid w:val="002F43E3"/>
    <w:rsid w:val="002F77A3"/>
    <w:rsid w:val="003373C5"/>
    <w:rsid w:val="00344DA0"/>
    <w:rsid w:val="00357577"/>
    <w:rsid w:val="00382336"/>
    <w:rsid w:val="00391DCF"/>
    <w:rsid w:val="003B6BF7"/>
    <w:rsid w:val="003C261D"/>
    <w:rsid w:val="003C326F"/>
    <w:rsid w:val="003D1E22"/>
    <w:rsid w:val="00401E01"/>
    <w:rsid w:val="00416E08"/>
    <w:rsid w:val="00416FE6"/>
    <w:rsid w:val="00444914"/>
    <w:rsid w:val="00451AFD"/>
    <w:rsid w:val="00470215"/>
    <w:rsid w:val="004A22CE"/>
    <w:rsid w:val="004B44D1"/>
    <w:rsid w:val="004D05F8"/>
    <w:rsid w:val="004F3CCE"/>
    <w:rsid w:val="00512AC9"/>
    <w:rsid w:val="00512DEF"/>
    <w:rsid w:val="00535F77"/>
    <w:rsid w:val="00581A6F"/>
    <w:rsid w:val="00583E63"/>
    <w:rsid w:val="005A18C7"/>
    <w:rsid w:val="005A2EA5"/>
    <w:rsid w:val="005B5865"/>
    <w:rsid w:val="005C2883"/>
    <w:rsid w:val="00601BCD"/>
    <w:rsid w:val="0061103B"/>
    <w:rsid w:val="0062391D"/>
    <w:rsid w:val="00656362"/>
    <w:rsid w:val="006749E9"/>
    <w:rsid w:val="00707D93"/>
    <w:rsid w:val="0076264A"/>
    <w:rsid w:val="00770BEA"/>
    <w:rsid w:val="00815C97"/>
    <w:rsid w:val="0082376A"/>
    <w:rsid w:val="0082500A"/>
    <w:rsid w:val="00833D76"/>
    <w:rsid w:val="008A2AD8"/>
    <w:rsid w:val="008A50EA"/>
    <w:rsid w:val="008A6C5C"/>
    <w:rsid w:val="008D6F91"/>
    <w:rsid w:val="008F087D"/>
    <w:rsid w:val="009233ED"/>
    <w:rsid w:val="0092410D"/>
    <w:rsid w:val="00950940"/>
    <w:rsid w:val="009718BB"/>
    <w:rsid w:val="009D53BB"/>
    <w:rsid w:val="009E7670"/>
    <w:rsid w:val="00A15D8D"/>
    <w:rsid w:val="00A23226"/>
    <w:rsid w:val="00A41553"/>
    <w:rsid w:val="00A53C33"/>
    <w:rsid w:val="00A916CA"/>
    <w:rsid w:val="00AA3756"/>
    <w:rsid w:val="00AD0FF7"/>
    <w:rsid w:val="00AF365E"/>
    <w:rsid w:val="00B01B52"/>
    <w:rsid w:val="00B25526"/>
    <w:rsid w:val="00B341B2"/>
    <w:rsid w:val="00B46C80"/>
    <w:rsid w:val="00B80CF8"/>
    <w:rsid w:val="00B853AB"/>
    <w:rsid w:val="00B913B8"/>
    <w:rsid w:val="00BA6869"/>
    <w:rsid w:val="00BB0F06"/>
    <w:rsid w:val="00BD5E49"/>
    <w:rsid w:val="00BF681B"/>
    <w:rsid w:val="00C07838"/>
    <w:rsid w:val="00C82B48"/>
    <w:rsid w:val="00C83633"/>
    <w:rsid w:val="00C85011"/>
    <w:rsid w:val="00CD52BB"/>
    <w:rsid w:val="00CE4DF1"/>
    <w:rsid w:val="00D25830"/>
    <w:rsid w:val="00D33A19"/>
    <w:rsid w:val="00DA22CB"/>
    <w:rsid w:val="00DB683C"/>
    <w:rsid w:val="00DB7F44"/>
    <w:rsid w:val="00DD2CEE"/>
    <w:rsid w:val="00E71A72"/>
    <w:rsid w:val="00E85D68"/>
    <w:rsid w:val="00E9691E"/>
    <w:rsid w:val="00EC066A"/>
    <w:rsid w:val="00EC7D9E"/>
    <w:rsid w:val="00F00AAE"/>
    <w:rsid w:val="00F07662"/>
    <w:rsid w:val="00F74981"/>
    <w:rsid w:val="00F85259"/>
    <w:rsid w:val="00FE47C2"/>
    <w:rsid w:val="00FE66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60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B44D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link w:val="Heading2Char"/>
    <w:uiPriority w:val="9"/>
    <w:qFormat/>
    <w:rsid w:val="005A2EA5"/>
    <w:pPr>
      <w:spacing w:before="100" w:beforeAutospacing="1" w:after="100" w:afterAutospacing="1"/>
      <w:outlineLvl w:val="1"/>
    </w:pPr>
    <w:rPr>
      <w:rFonts w:ascii="Times" w:hAnsi="Times"/>
      <w:b/>
      <w:bCs/>
      <w:sz w:val="36"/>
      <w:szCs w:val="36"/>
      <w:lang w:eastAsia="en-US"/>
    </w:rPr>
  </w:style>
  <w:style w:type="paragraph" w:styleId="Heading4">
    <w:name w:val="heading 4"/>
    <w:basedOn w:val="Normal"/>
    <w:next w:val="Normal"/>
    <w:link w:val="Heading4Char"/>
    <w:uiPriority w:val="9"/>
    <w:semiHidden/>
    <w:unhideWhenUsed/>
    <w:qFormat/>
    <w:rsid w:val="00401E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BCD"/>
    <w:rPr>
      <w:color w:val="0000FF" w:themeColor="hyperlink"/>
      <w:u w:val="single"/>
    </w:rPr>
  </w:style>
  <w:style w:type="paragraph" w:customStyle="1" w:styleId="Default">
    <w:name w:val="Default"/>
    <w:rsid w:val="00601BCD"/>
    <w:pPr>
      <w:widowControl w:val="0"/>
      <w:autoSpaceDE w:val="0"/>
      <w:autoSpaceDN w:val="0"/>
      <w:adjustRightInd w:val="0"/>
      <w:spacing w:after="0"/>
    </w:pPr>
    <w:rPr>
      <w:rFonts w:ascii="Myriad Pro" w:hAnsi="Myriad Pro" w:cs="Myriad Pro"/>
      <w:color w:val="000000"/>
      <w:sz w:val="24"/>
      <w:szCs w:val="24"/>
    </w:rPr>
  </w:style>
  <w:style w:type="character" w:customStyle="1" w:styleId="A0">
    <w:name w:val="A0"/>
    <w:uiPriority w:val="99"/>
    <w:rsid w:val="00601BCD"/>
    <w:rPr>
      <w:rFonts w:cs="Myriad Pro"/>
      <w:b/>
      <w:bCs/>
      <w:color w:val="C23A1B"/>
      <w:sz w:val="70"/>
      <w:szCs w:val="70"/>
    </w:rPr>
  </w:style>
  <w:style w:type="character" w:customStyle="1" w:styleId="A1">
    <w:name w:val="A1"/>
    <w:uiPriority w:val="99"/>
    <w:rsid w:val="00601BCD"/>
    <w:rPr>
      <w:rFonts w:cs="Myriad Pro"/>
      <w:b/>
      <w:bCs/>
      <w:i/>
      <w:iCs/>
      <w:color w:val="C23A1B"/>
      <w:sz w:val="36"/>
      <w:szCs w:val="36"/>
    </w:rPr>
  </w:style>
  <w:style w:type="paragraph" w:styleId="NormalWeb">
    <w:name w:val="Normal (Web)"/>
    <w:basedOn w:val="Normal"/>
    <w:uiPriority w:val="99"/>
    <w:unhideWhenUsed/>
    <w:rsid w:val="00B341B2"/>
    <w:pPr>
      <w:spacing w:before="100" w:beforeAutospacing="1" w:after="100" w:afterAutospacing="1"/>
    </w:pPr>
    <w:rPr>
      <w:rFonts w:ascii="Times" w:hAnsi="Times" w:cs="Times New Roman"/>
      <w:color w:val="663300"/>
      <w:sz w:val="20"/>
      <w:szCs w:val="20"/>
      <w:lang w:eastAsia="en-US"/>
    </w:rPr>
  </w:style>
  <w:style w:type="character" w:styleId="FollowedHyperlink">
    <w:name w:val="FollowedHyperlink"/>
    <w:basedOn w:val="DefaultParagraphFont"/>
    <w:uiPriority w:val="99"/>
    <w:semiHidden/>
    <w:unhideWhenUsed/>
    <w:rsid w:val="00C82B48"/>
    <w:rPr>
      <w:color w:val="800080" w:themeColor="followedHyperlink"/>
      <w:u w:val="single"/>
    </w:rPr>
  </w:style>
  <w:style w:type="character" w:customStyle="1" w:styleId="Heading2Char">
    <w:name w:val="Heading 2 Char"/>
    <w:basedOn w:val="DefaultParagraphFont"/>
    <w:link w:val="Heading2"/>
    <w:uiPriority w:val="9"/>
    <w:rsid w:val="005A2EA5"/>
    <w:rPr>
      <w:rFonts w:ascii="Times" w:hAnsi="Times"/>
      <w:b/>
      <w:bCs/>
      <w:sz w:val="36"/>
      <w:szCs w:val="36"/>
      <w:lang w:eastAsia="en-US"/>
    </w:rPr>
  </w:style>
  <w:style w:type="character" w:customStyle="1" w:styleId="itemauthor">
    <w:name w:val="itemauthor"/>
    <w:basedOn w:val="DefaultParagraphFont"/>
    <w:rsid w:val="005A2EA5"/>
  </w:style>
  <w:style w:type="paragraph" w:styleId="ListParagraph">
    <w:name w:val="List Paragraph"/>
    <w:basedOn w:val="Normal"/>
    <w:uiPriority w:val="34"/>
    <w:qFormat/>
    <w:rsid w:val="003D1E22"/>
    <w:pPr>
      <w:ind w:left="720"/>
      <w:contextualSpacing/>
    </w:pPr>
  </w:style>
  <w:style w:type="character" w:customStyle="1" w:styleId="style51">
    <w:name w:val="style51"/>
    <w:basedOn w:val="DefaultParagraphFont"/>
    <w:rsid w:val="000069BB"/>
  </w:style>
  <w:style w:type="character" w:styleId="Strong">
    <w:name w:val="Strong"/>
    <w:basedOn w:val="DefaultParagraphFont"/>
    <w:uiPriority w:val="22"/>
    <w:qFormat/>
    <w:rsid w:val="000069BB"/>
    <w:rPr>
      <w:b/>
      <w:bCs/>
    </w:rPr>
  </w:style>
  <w:style w:type="character" w:customStyle="1" w:styleId="Heading1Char">
    <w:name w:val="Heading 1 Char"/>
    <w:basedOn w:val="DefaultParagraphFont"/>
    <w:link w:val="Heading1"/>
    <w:uiPriority w:val="9"/>
    <w:rsid w:val="004B44D1"/>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unhideWhenUsed/>
    <w:rsid w:val="004B44D1"/>
    <w:pPr>
      <w:tabs>
        <w:tab w:val="center" w:pos="4680"/>
        <w:tab w:val="right" w:pos="9360"/>
      </w:tabs>
      <w:spacing w:after="0"/>
    </w:pPr>
    <w:rPr>
      <w:sz w:val="22"/>
      <w:szCs w:val="22"/>
      <w:lang w:eastAsia="en-US"/>
    </w:rPr>
  </w:style>
  <w:style w:type="character" w:customStyle="1" w:styleId="HeaderChar">
    <w:name w:val="Header Char"/>
    <w:basedOn w:val="DefaultParagraphFont"/>
    <w:link w:val="Header"/>
    <w:uiPriority w:val="99"/>
    <w:rsid w:val="004B44D1"/>
    <w:rPr>
      <w:sz w:val="22"/>
      <w:szCs w:val="22"/>
      <w:lang w:eastAsia="en-US"/>
    </w:rPr>
  </w:style>
  <w:style w:type="paragraph" w:styleId="Footer">
    <w:name w:val="footer"/>
    <w:basedOn w:val="Normal"/>
    <w:link w:val="FooterChar"/>
    <w:uiPriority w:val="99"/>
    <w:unhideWhenUsed/>
    <w:rsid w:val="004B44D1"/>
    <w:pPr>
      <w:tabs>
        <w:tab w:val="center" w:pos="4680"/>
        <w:tab w:val="right" w:pos="9360"/>
      </w:tabs>
      <w:spacing w:after="0"/>
    </w:pPr>
    <w:rPr>
      <w:sz w:val="22"/>
      <w:szCs w:val="22"/>
      <w:lang w:eastAsia="en-US"/>
    </w:rPr>
  </w:style>
  <w:style w:type="character" w:customStyle="1" w:styleId="FooterChar">
    <w:name w:val="Footer Char"/>
    <w:basedOn w:val="DefaultParagraphFont"/>
    <w:link w:val="Footer"/>
    <w:uiPriority w:val="99"/>
    <w:rsid w:val="004B44D1"/>
    <w:rPr>
      <w:sz w:val="22"/>
      <w:szCs w:val="22"/>
      <w:lang w:eastAsia="en-US"/>
    </w:rPr>
  </w:style>
  <w:style w:type="paragraph" w:customStyle="1" w:styleId="style5">
    <w:name w:val="style5"/>
    <w:basedOn w:val="Normal"/>
    <w:rsid w:val="004B44D1"/>
    <w:pPr>
      <w:spacing w:before="100" w:beforeAutospacing="1" w:after="100" w:afterAutospacing="1"/>
    </w:pPr>
    <w:rPr>
      <w:rFonts w:ascii="Times New Roman" w:eastAsia="Times New Roman" w:hAnsi="Times New Roman" w:cs="Times New Roman"/>
      <w:lang w:eastAsia="en-US"/>
    </w:rPr>
  </w:style>
  <w:style w:type="character" w:customStyle="1" w:styleId="hps">
    <w:name w:val="hps"/>
    <w:basedOn w:val="DefaultParagraphFont"/>
    <w:rsid w:val="004B44D1"/>
  </w:style>
  <w:style w:type="character" w:customStyle="1" w:styleId="A3">
    <w:name w:val="A3"/>
    <w:uiPriority w:val="99"/>
    <w:rsid w:val="004B44D1"/>
    <w:rPr>
      <w:rFonts w:cs="Californian FB"/>
      <w:color w:val="000000"/>
      <w:sz w:val="16"/>
      <w:szCs w:val="16"/>
    </w:rPr>
  </w:style>
  <w:style w:type="character" w:customStyle="1" w:styleId="A7">
    <w:name w:val="A7"/>
    <w:uiPriority w:val="99"/>
    <w:rsid w:val="004B44D1"/>
    <w:rPr>
      <w:rFonts w:cs="Californian FB"/>
      <w:color w:val="000000"/>
      <w:sz w:val="12"/>
      <w:szCs w:val="12"/>
    </w:rPr>
  </w:style>
  <w:style w:type="paragraph" w:customStyle="1" w:styleId="Pa4">
    <w:name w:val="Pa4"/>
    <w:basedOn w:val="Default"/>
    <w:next w:val="Default"/>
    <w:uiPriority w:val="99"/>
    <w:rsid w:val="004B44D1"/>
    <w:pPr>
      <w:widowControl/>
      <w:spacing w:line="221" w:lineRule="atLeast"/>
    </w:pPr>
    <w:rPr>
      <w:rFonts w:ascii="Californian FB" w:hAnsi="Californian FB" w:cstheme="minorBidi"/>
      <w:color w:val="auto"/>
      <w:lang w:eastAsia="en-US"/>
    </w:rPr>
  </w:style>
  <w:style w:type="paragraph" w:styleId="BodyText">
    <w:name w:val="Body Text"/>
    <w:basedOn w:val="Normal"/>
    <w:link w:val="BodyTextChar"/>
    <w:uiPriority w:val="99"/>
    <w:unhideWhenUsed/>
    <w:rsid w:val="004B44D1"/>
    <w:pPr>
      <w:spacing w:after="120" w:line="276" w:lineRule="auto"/>
    </w:pPr>
    <w:rPr>
      <w:sz w:val="22"/>
      <w:szCs w:val="22"/>
      <w:lang w:eastAsia="en-US"/>
    </w:rPr>
  </w:style>
  <w:style w:type="character" w:customStyle="1" w:styleId="BodyTextChar">
    <w:name w:val="Body Text Char"/>
    <w:basedOn w:val="DefaultParagraphFont"/>
    <w:link w:val="BodyText"/>
    <w:uiPriority w:val="99"/>
    <w:rsid w:val="004B44D1"/>
    <w:rPr>
      <w:sz w:val="22"/>
      <w:szCs w:val="22"/>
      <w:lang w:eastAsia="en-US"/>
    </w:rPr>
  </w:style>
  <w:style w:type="paragraph" w:styleId="BalloonText">
    <w:name w:val="Balloon Text"/>
    <w:basedOn w:val="Normal"/>
    <w:link w:val="BalloonTextChar"/>
    <w:uiPriority w:val="99"/>
    <w:semiHidden/>
    <w:unhideWhenUsed/>
    <w:rsid w:val="004B44D1"/>
    <w:pPr>
      <w:spacing w:after="0"/>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B44D1"/>
    <w:rPr>
      <w:rFonts w:ascii="Tahoma" w:hAnsi="Tahoma" w:cs="Tahoma"/>
      <w:sz w:val="16"/>
      <w:szCs w:val="16"/>
      <w:lang w:eastAsia="en-US"/>
    </w:rPr>
  </w:style>
  <w:style w:type="table" w:styleId="TableGrid">
    <w:name w:val="Table Grid"/>
    <w:basedOn w:val="TableNormal"/>
    <w:uiPriority w:val="59"/>
    <w:rsid w:val="004B44D1"/>
    <w:pPr>
      <w:spacing w:after="0"/>
    </w:pPr>
    <w:rPr>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B683C"/>
  </w:style>
  <w:style w:type="character" w:customStyle="1" w:styleId="Heading4Char">
    <w:name w:val="Heading 4 Char"/>
    <w:basedOn w:val="DefaultParagraphFont"/>
    <w:link w:val="Heading4"/>
    <w:uiPriority w:val="9"/>
    <w:semiHidden/>
    <w:rsid w:val="00401E01"/>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B44D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link w:val="Heading2Char"/>
    <w:uiPriority w:val="9"/>
    <w:qFormat/>
    <w:rsid w:val="005A2EA5"/>
    <w:pPr>
      <w:spacing w:before="100" w:beforeAutospacing="1" w:after="100" w:afterAutospacing="1"/>
      <w:outlineLvl w:val="1"/>
    </w:pPr>
    <w:rPr>
      <w:rFonts w:ascii="Times" w:hAnsi="Times"/>
      <w:b/>
      <w:bCs/>
      <w:sz w:val="36"/>
      <w:szCs w:val="36"/>
      <w:lang w:eastAsia="en-US"/>
    </w:rPr>
  </w:style>
  <w:style w:type="paragraph" w:styleId="Heading4">
    <w:name w:val="heading 4"/>
    <w:basedOn w:val="Normal"/>
    <w:next w:val="Normal"/>
    <w:link w:val="Heading4Char"/>
    <w:uiPriority w:val="9"/>
    <w:semiHidden/>
    <w:unhideWhenUsed/>
    <w:qFormat/>
    <w:rsid w:val="00401E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BCD"/>
    <w:rPr>
      <w:color w:val="0000FF" w:themeColor="hyperlink"/>
      <w:u w:val="single"/>
    </w:rPr>
  </w:style>
  <w:style w:type="paragraph" w:customStyle="1" w:styleId="Default">
    <w:name w:val="Default"/>
    <w:rsid w:val="00601BCD"/>
    <w:pPr>
      <w:widowControl w:val="0"/>
      <w:autoSpaceDE w:val="0"/>
      <w:autoSpaceDN w:val="0"/>
      <w:adjustRightInd w:val="0"/>
      <w:spacing w:after="0"/>
    </w:pPr>
    <w:rPr>
      <w:rFonts w:ascii="Myriad Pro" w:hAnsi="Myriad Pro" w:cs="Myriad Pro"/>
      <w:color w:val="000000"/>
      <w:sz w:val="24"/>
      <w:szCs w:val="24"/>
    </w:rPr>
  </w:style>
  <w:style w:type="character" w:customStyle="1" w:styleId="A0">
    <w:name w:val="A0"/>
    <w:uiPriority w:val="99"/>
    <w:rsid w:val="00601BCD"/>
    <w:rPr>
      <w:rFonts w:cs="Myriad Pro"/>
      <w:b/>
      <w:bCs/>
      <w:color w:val="C23A1B"/>
      <w:sz w:val="70"/>
      <w:szCs w:val="70"/>
    </w:rPr>
  </w:style>
  <w:style w:type="character" w:customStyle="1" w:styleId="A1">
    <w:name w:val="A1"/>
    <w:uiPriority w:val="99"/>
    <w:rsid w:val="00601BCD"/>
    <w:rPr>
      <w:rFonts w:cs="Myriad Pro"/>
      <w:b/>
      <w:bCs/>
      <w:i/>
      <w:iCs/>
      <w:color w:val="C23A1B"/>
      <w:sz w:val="36"/>
      <w:szCs w:val="36"/>
    </w:rPr>
  </w:style>
  <w:style w:type="paragraph" w:styleId="NormalWeb">
    <w:name w:val="Normal (Web)"/>
    <w:basedOn w:val="Normal"/>
    <w:uiPriority w:val="99"/>
    <w:unhideWhenUsed/>
    <w:rsid w:val="00B341B2"/>
    <w:pPr>
      <w:spacing w:before="100" w:beforeAutospacing="1" w:after="100" w:afterAutospacing="1"/>
    </w:pPr>
    <w:rPr>
      <w:rFonts w:ascii="Times" w:hAnsi="Times" w:cs="Times New Roman"/>
      <w:color w:val="663300"/>
      <w:sz w:val="20"/>
      <w:szCs w:val="20"/>
      <w:lang w:eastAsia="en-US"/>
    </w:rPr>
  </w:style>
  <w:style w:type="character" w:styleId="FollowedHyperlink">
    <w:name w:val="FollowedHyperlink"/>
    <w:basedOn w:val="DefaultParagraphFont"/>
    <w:uiPriority w:val="99"/>
    <w:semiHidden/>
    <w:unhideWhenUsed/>
    <w:rsid w:val="00C82B48"/>
    <w:rPr>
      <w:color w:val="800080" w:themeColor="followedHyperlink"/>
      <w:u w:val="single"/>
    </w:rPr>
  </w:style>
  <w:style w:type="character" w:customStyle="1" w:styleId="Heading2Char">
    <w:name w:val="Heading 2 Char"/>
    <w:basedOn w:val="DefaultParagraphFont"/>
    <w:link w:val="Heading2"/>
    <w:uiPriority w:val="9"/>
    <w:rsid w:val="005A2EA5"/>
    <w:rPr>
      <w:rFonts w:ascii="Times" w:hAnsi="Times"/>
      <w:b/>
      <w:bCs/>
      <w:sz w:val="36"/>
      <w:szCs w:val="36"/>
      <w:lang w:eastAsia="en-US"/>
    </w:rPr>
  </w:style>
  <w:style w:type="character" w:customStyle="1" w:styleId="itemauthor">
    <w:name w:val="itemauthor"/>
    <w:basedOn w:val="DefaultParagraphFont"/>
    <w:rsid w:val="005A2EA5"/>
  </w:style>
  <w:style w:type="paragraph" w:styleId="ListParagraph">
    <w:name w:val="List Paragraph"/>
    <w:basedOn w:val="Normal"/>
    <w:uiPriority w:val="34"/>
    <w:qFormat/>
    <w:rsid w:val="003D1E22"/>
    <w:pPr>
      <w:ind w:left="720"/>
      <w:contextualSpacing/>
    </w:pPr>
  </w:style>
  <w:style w:type="character" w:customStyle="1" w:styleId="style51">
    <w:name w:val="style51"/>
    <w:basedOn w:val="DefaultParagraphFont"/>
    <w:rsid w:val="000069BB"/>
  </w:style>
  <w:style w:type="character" w:styleId="Strong">
    <w:name w:val="Strong"/>
    <w:basedOn w:val="DefaultParagraphFont"/>
    <w:uiPriority w:val="22"/>
    <w:qFormat/>
    <w:rsid w:val="000069BB"/>
    <w:rPr>
      <w:b/>
      <w:bCs/>
    </w:rPr>
  </w:style>
  <w:style w:type="character" w:customStyle="1" w:styleId="Heading1Char">
    <w:name w:val="Heading 1 Char"/>
    <w:basedOn w:val="DefaultParagraphFont"/>
    <w:link w:val="Heading1"/>
    <w:uiPriority w:val="9"/>
    <w:rsid w:val="004B44D1"/>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unhideWhenUsed/>
    <w:rsid w:val="004B44D1"/>
    <w:pPr>
      <w:tabs>
        <w:tab w:val="center" w:pos="4680"/>
        <w:tab w:val="right" w:pos="9360"/>
      </w:tabs>
      <w:spacing w:after="0"/>
    </w:pPr>
    <w:rPr>
      <w:sz w:val="22"/>
      <w:szCs w:val="22"/>
      <w:lang w:eastAsia="en-US"/>
    </w:rPr>
  </w:style>
  <w:style w:type="character" w:customStyle="1" w:styleId="HeaderChar">
    <w:name w:val="Header Char"/>
    <w:basedOn w:val="DefaultParagraphFont"/>
    <w:link w:val="Header"/>
    <w:uiPriority w:val="99"/>
    <w:rsid w:val="004B44D1"/>
    <w:rPr>
      <w:sz w:val="22"/>
      <w:szCs w:val="22"/>
      <w:lang w:eastAsia="en-US"/>
    </w:rPr>
  </w:style>
  <w:style w:type="paragraph" w:styleId="Footer">
    <w:name w:val="footer"/>
    <w:basedOn w:val="Normal"/>
    <w:link w:val="FooterChar"/>
    <w:uiPriority w:val="99"/>
    <w:unhideWhenUsed/>
    <w:rsid w:val="004B44D1"/>
    <w:pPr>
      <w:tabs>
        <w:tab w:val="center" w:pos="4680"/>
        <w:tab w:val="right" w:pos="9360"/>
      </w:tabs>
      <w:spacing w:after="0"/>
    </w:pPr>
    <w:rPr>
      <w:sz w:val="22"/>
      <w:szCs w:val="22"/>
      <w:lang w:eastAsia="en-US"/>
    </w:rPr>
  </w:style>
  <w:style w:type="character" w:customStyle="1" w:styleId="FooterChar">
    <w:name w:val="Footer Char"/>
    <w:basedOn w:val="DefaultParagraphFont"/>
    <w:link w:val="Footer"/>
    <w:uiPriority w:val="99"/>
    <w:rsid w:val="004B44D1"/>
    <w:rPr>
      <w:sz w:val="22"/>
      <w:szCs w:val="22"/>
      <w:lang w:eastAsia="en-US"/>
    </w:rPr>
  </w:style>
  <w:style w:type="paragraph" w:customStyle="1" w:styleId="style5">
    <w:name w:val="style5"/>
    <w:basedOn w:val="Normal"/>
    <w:rsid w:val="004B44D1"/>
    <w:pPr>
      <w:spacing w:before="100" w:beforeAutospacing="1" w:after="100" w:afterAutospacing="1"/>
    </w:pPr>
    <w:rPr>
      <w:rFonts w:ascii="Times New Roman" w:eastAsia="Times New Roman" w:hAnsi="Times New Roman" w:cs="Times New Roman"/>
      <w:lang w:eastAsia="en-US"/>
    </w:rPr>
  </w:style>
  <w:style w:type="character" w:customStyle="1" w:styleId="hps">
    <w:name w:val="hps"/>
    <w:basedOn w:val="DefaultParagraphFont"/>
    <w:rsid w:val="004B44D1"/>
  </w:style>
  <w:style w:type="character" w:customStyle="1" w:styleId="A3">
    <w:name w:val="A3"/>
    <w:uiPriority w:val="99"/>
    <w:rsid w:val="004B44D1"/>
    <w:rPr>
      <w:rFonts w:cs="Californian FB"/>
      <w:color w:val="000000"/>
      <w:sz w:val="16"/>
      <w:szCs w:val="16"/>
    </w:rPr>
  </w:style>
  <w:style w:type="character" w:customStyle="1" w:styleId="A7">
    <w:name w:val="A7"/>
    <w:uiPriority w:val="99"/>
    <w:rsid w:val="004B44D1"/>
    <w:rPr>
      <w:rFonts w:cs="Californian FB"/>
      <w:color w:val="000000"/>
      <w:sz w:val="12"/>
      <w:szCs w:val="12"/>
    </w:rPr>
  </w:style>
  <w:style w:type="paragraph" w:customStyle="1" w:styleId="Pa4">
    <w:name w:val="Pa4"/>
    <w:basedOn w:val="Default"/>
    <w:next w:val="Default"/>
    <w:uiPriority w:val="99"/>
    <w:rsid w:val="004B44D1"/>
    <w:pPr>
      <w:widowControl/>
      <w:spacing w:line="221" w:lineRule="atLeast"/>
    </w:pPr>
    <w:rPr>
      <w:rFonts w:ascii="Californian FB" w:hAnsi="Californian FB" w:cstheme="minorBidi"/>
      <w:color w:val="auto"/>
      <w:lang w:eastAsia="en-US"/>
    </w:rPr>
  </w:style>
  <w:style w:type="paragraph" w:styleId="BodyText">
    <w:name w:val="Body Text"/>
    <w:basedOn w:val="Normal"/>
    <w:link w:val="BodyTextChar"/>
    <w:uiPriority w:val="99"/>
    <w:unhideWhenUsed/>
    <w:rsid w:val="004B44D1"/>
    <w:pPr>
      <w:spacing w:after="120" w:line="276" w:lineRule="auto"/>
    </w:pPr>
    <w:rPr>
      <w:sz w:val="22"/>
      <w:szCs w:val="22"/>
      <w:lang w:eastAsia="en-US"/>
    </w:rPr>
  </w:style>
  <w:style w:type="character" w:customStyle="1" w:styleId="BodyTextChar">
    <w:name w:val="Body Text Char"/>
    <w:basedOn w:val="DefaultParagraphFont"/>
    <w:link w:val="BodyText"/>
    <w:uiPriority w:val="99"/>
    <w:rsid w:val="004B44D1"/>
    <w:rPr>
      <w:sz w:val="22"/>
      <w:szCs w:val="22"/>
      <w:lang w:eastAsia="en-US"/>
    </w:rPr>
  </w:style>
  <w:style w:type="paragraph" w:styleId="BalloonText">
    <w:name w:val="Balloon Text"/>
    <w:basedOn w:val="Normal"/>
    <w:link w:val="BalloonTextChar"/>
    <w:uiPriority w:val="99"/>
    <w:semiHidden/>
    <w:unhideWhenUsed/>
    <w:rsid w:val="004B44D1"/>
    <w:pPr>
      <w:spacing w:after="0"/>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B44D1"/>
    <w:rPr>
      <w:rFonts w:ascii="Tahoma" w:hAnsi="Tahoma" w:cs="Tahoma"/>
      <w:sz w:val="16"/>
      <w:szCs w:val="16"/>
      <w:lang w:eastAsia="en-US"/>
    </w:rPr>
  </w:style>
  <w:style w:type="table" w:styleId="TableGrid">
    <w:name w:val="Table Grid"/>
    <w:basedOn w:val="TableNormal"/>
    <w:uiPriority w:val="59"/>
    <w:rsid w:val="004B44D1"/>
    <w:pPr>
      <w:spacing w:after="0"/>
    </w:pPr>
    <w:rPr>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B683C"/>
  </w:style>
  <w:style w:type="character" w:customStyle="1" w:styleId="Heading4Char">
    <w:name w:val="Heading 4 Char"/>
    <w:basedOn w:val="DefaultParagraphFont"/>
    <w:link w:val="Heading4"/>
    <w:uiPriority w:val="9"/>
    <w:semiHidden/>
    <w:rsid w:val="00401E01"/>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663">
      <w:bodyDiv w:val="1"/>
      <w:marLeft w:val="0"/>
      <w:marRight w:val="0"/>
      <w:marTop w:val="0"/>
      <w:marBottom w:val="0"/>
      <w:divBdr>
        <w:top w:val="none" w:sz="0" w:space="0" w:color="auto"/>
        <w:left w:val="none" w:sz="0" w:space="0" w:color="auto"/>
        <w:bottom w:val="none" w:sz="0" w:space="0" w:color="auto"/>
        <w:right w:val="none" w:sz="0" w:space="0" w:color="auto"/>
      </w:divBdr>
    </w:div>
    <w:div w:id="146629592">
      <w:bodyDiv w:val="1"/>
      <w:marLeft w:val="0"/>
      <w:marRight w:val="0"/>
      <w:marTop w:val="0"/>
      <w:marBottom w:val="0"/>
      <w:divBdr>
        <w:top w:val="none" w:sz="0" w:space="0" w:color="auto"/>
        <w:left w:val="none" w:sz="0" w:space="0" w:color="auto"/>
        <w:bottom w:val="none" w:sz="0" w:space="0" w:color="auto"/>
        <w:right w:val="none" w:sz="0" w:space="0" w:color="auto"/>
      </w:divBdr>
      <w:divsChild>
        <w:div w:id="1882085603">
          <w:marLeft w:val="0"/>
          <w:marRight w:val="0"/>
          <w:marTop w:val="0"/>
          <w:marBottom w:val="0"/>
          <w:divBdr>
            <w:top w:val="none" w:sz="0" w:space="0" w:color="auto"/>
            <w:left w:val="none" w:sz="0" w:space="0" w:color="auto"/>
            <w:bottom w:val="none" w:sz="0" w:space="0" w:color="auto"/>
            <w:right w:val="none" w:sz="0" w:space="0" w:color="auto"/>
          </w:divBdr>
        </w:div>
        <w:div w:id="570117318">
          <w:marLeft w:val="0"/>
          <w:marRight w:val="0"/>
          <w:marTop w:val="0"/>
          <w:marBottom w:val="0"/>
          <w:divBdr>
            <w:top w:val="none" w:sz="0" w:space="0" w:color="auto"/>
            <w:left w:val="none" w:sz="0" w:space="0" w:color="auto"/>
            <w:bottom w:val="none" w:sz="0" w:space="0" w:color="auto"/>
            <w:right w:val="none" w:sz="0" w:space="0" w:color="auto"/>
          </w:divBdr>
        </w:div>
        <w:div w:id="1572034750">
          <w:marLeft w:val="0"/>
          <w:marRight w:val="0"/>
          <w:marTop w:val="0"/>
          <w:marBottom w:val="0"/>
          <w:divBdr>
            <w:top w:val="none" w:sz="0" w:space="0" w:color="auto"/>
            <w:left w:val="none" w:sz="0" w:space="0" w:color="auto"/>
            <w:bottom w:val="none" w:sz="0" w:space="0" w:color="auto"/>
            <w:right w:val="none" w:sz="0" w:space="0" w:color="auto"/>
          </w:divBdr>
        </w:div>
        <w:div w:id="616984095">
          <w:marLeft w:val="0"/>
          <w:marRight w:val="0"/>
          <w:marTop w:val="0"/>
          <w:marBottom w:val="0"/>
          <w:divBdr>
            <w:top w:val="none" w:sz="0" w:space="0" w:color="auto"/>
            <w:left w:val="none" w:sz="0" w:space="0" w:color="auto"/>
            <w:bottom w:val="none" w:sz="0" w:space="0" w:color="auto"/>
            <w:right w:val="none" w:sz="0" w:space="0" w:color="auto"/>
          </w:divBdr>
        </w:div>
        <w:div w:id="932662306">
          <w:marLeft w:val="0"/>
          <w:marRight w:val="0"/>
          <w:marTop w:val="0"/>
          <w:marBottom w:val="0"/>
          <w:divBdr>
            <w:top w:val="none" w:sz="0" w:space="0" w:color="auto"/>
            <w:left w:val="none" w:sz="0" w:space="0" w:color="auto"/>
            <w:bottom w:val="none" w:sz="0" w:space="0" w:color="auto"/>
            <w:right w:val="none" w:sz="0" w:space="0" w:color="auto"/>
          </w:divBdr>
        </w:div>
        <w:div w:id="1176189482">
          <w:marLeft w:val="0"/>
          <w:marRight w:val="0"/>
          <w:marTop w:val="0"/>
          <w:marBottom w:val="0"/>
          <w:divBdr>
            <w:top w:val="none" w:sz="0" w:space="0" w:color="auto"/>
            <w:left w:val="none" w:sz="0" w:space="0" w:color="auto"/>
            <w:bottom w:val="none" w:sz="0" w:space="0" w:color="auto"/>
            <w:right w:val="none" w:sz="0" w:space="0" w:color="auto"/>
          </w:divBdr>
        </w:div>
      </w:divsChild>
    </w:div>
    <w:div w:id="523834358">
      <w:bodyDiv w:val="1"/>
      <w:marLeft w:val="0"/>
      <w:marRight w:val="0"/>
      <w:marTop w:val="0"/>
      <w:marBottom w:val="0"/>
      <w:divBdr>
        <w:top w:val="none" w:sz="0" w:space="0" w:color="auto"/>
        <w:left w:val="none" w:sz="0" w:space="0" w:color="auto"/>
        <w:bottom w:val="none" w:sz="0" w:space="0" w:color="auto"/>
        <w:right w:val="none" w:sz="0" w:space="0" w:color="auto"/>
      </w:divBdr>
      <w:divsChild>
        <w:div w:id="839586067">
          <w:marLeft w:val="0"/>
          <w:marRight w:val="0"/>
          <w:marTop w:val="0"/>
          <w:marBottom w:val="0"/>
          <w:divBdr>
            <w:top w:val="none" w:sz="0" w:space="0" w:color="auto"/>
            <w:left w:val="none" w:sz="0" w:space="0" w:color="auto"/>
            <w:bottom w:val="none" w:sz="0" w:space="0" w:color="auto"/>
            <w:right w:val="none" w:sz="0" w:space="0" w:color="auto"/>
          </w:divBdr>
        </w:div>
      </w:divsChild>
    </w:div>
    <w:div w:id="1590117770">
      <w:bodyDiv w:val="1"/>
      <w:marLeft w:val="0"/>
      <w:marRight w:val="0"/>
      <w:marTop w:val="0"/>
      <w:marBottom w:val="0"/>
      <w:divBdr>
        <w:top w:val="none" w:sz="0" w:space="0" w:color="auto"/>
        <w:left w:val="none" w:sz="0" w:space="0" w:color="auto"/>
        <w:bottom w:val="none" w:sz="0" w:space="0" w:color="auto"/>
        <w:right w:val="none" w:sz="0" w:space="0" w:color="auto"/>
      </w:divBdr>
      <w:divsChild>
        <w:div w:id="19013436">
          <w:marLeft w:val="0"/>
          <w:marRight w:val="0"/>
          <w:marTop w:val="0"/>
          <w:marBottom w:val="0"/>
          <w:divBdr>
            <w:top w:val="none" w:sz="0" w:space="0" w:color="auto"/>
            <w:left w:val="none" w:sz="0" w:space="0" w:color="auto"/>
            <w:bottom w:val="none" w:sz="0" w:space="0" w:color="auto"/>
            <w:right w:val="none" w:sz="0" w:space="0" w:color="auto"/>
          </w:divBdr>
        </w:div>
        <w:div w:id="1687318865">
          <w:marLeft w:val="0"/>
          <w:marRight w:val="0"/>
          <w:marTop w:val="0"/>
          <w:marBottom w:val="0"/>
          <w:divBdr>
            <w:top w:val="none" w:sz="0" w:space="0" w:color="auto"/>
            <w:left w:val="none" w:sz="0" w:space="0" w:color="auto"/>
            <w:bottom w:val="none" w:sz="0" w:space="0" w:color="auto"/>
            <w:right w:val="none" w:sz="0" w:space="0" w:color="auto"/>
          </w:divBdr>
        </w:div>
        <w:div w:id="1195727808">
          <w:marLeft w:val="0"/>
          <w:marRight w:val="0"/>
          <w:marTop w:val="0"/>
          <w:marBottom w:val="0"/>
          <w:divBdr>
            <w:top w:val="none" w:sz="0" w:space="0" w:color="auto"/>
            <w:left w:val="none" w:sz="0" w:space="0" w:color="auto"/>
            <w:bottom w:val="none" w:sz="0" w:space="0" w:color="auto"/>
            <w:right w:val="none" w:sz="0" w:space="0" w:color="auto"/>
          </w:divBdr>
        </w:div>
        <w:div w:id="2041130205">
          <w:marLeft w:val="0"/>
          <w:marRight w:val="0"/>
          <w:marTop w:val="0"/>
          <w:marBottom w:val="0"/>
          <w:divBdr>
            <w:top w:val="none" w:sz="0" w:space="0" w:color="auto"/>
            <w:left w:val="none" w:sz="0" w:space="0" w:color="auto"/>
            <w:bottom w:val="none" w:sz="0" w:space="0" w:color="auto"/>
            <w:right w:val="none" w:sz="0" w:space="0" w:color="auto"/>
          </w:divBdr>
        </w:div>
        <w:div w:id="587545667">
          <w:marLeft w:val="0"/>
          <w:marRight w:val="0"/>
          <w:marTop w:val="0"/>
          <w:marBottom w:val="0"/>
          <w:divBdr>
            <w:top w:val="none" w:sz="0" w:space="0" w:color="auto"/>
            <w:left w:val="none" w:sz="0" w:space="0" w:color="auto"/>
            <w:bottom w:val="none" w:sz="0" w:space="0" w:color="auto"/>
            <w:right w:val="none" w:sz="0" w:space="0" w:color="auto"/>
          </w:divBdr>
        </w:div>
        <w:div w:id="1997293826">
          <w:marLeft w:val="0"/>
          <w:marRight w:val="0"/>
          <w:marTop w:val="0"/>
          <w:marBottom w:val="0"/>
          <w:divBdr>
            <w:top w:val="none" w:sz="0" w:space="0" w:color="auto"/>
            <w:left w:val="none" w:sz="0" w:space="0" w:color="auto"/>
            <w:bottom w:val="none" w:sz="0" w:space="0" w:color="auto"/>
            <w:right w:val="none" w:sz="0" w:space="0" w:color="auto"/>
          </w:divBdr>
        </w:div>
      </w:divsChild>
    </w:div>
    <w:div w:id="1949585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ima.ned.org/publications/working-group-reports/media-assistance-challenges-and-opportunities-professional-develo" TargetMode="External"/><Relationship Id="rId21" Type="http://schemas.openxmlformats.org/officeDocument/2006/relationships/hyperlink" Target="http://ideas.repec.org/p/wiw/wiwrsa/ersa03p538.html" TargetMode="External"/><Relationship Id="rId22" Type="http://schemas.openxmlformats.org/officeDocument/2006/relationships/hyperlink" Target="http://www.freedomhouse.org/report/freedom-world/freedom-world-2012" TargetMode="External"/><Relationship Id="rId23" Type="http://schemas.openxmlformats.org/officeDocument/2006/relationships/hyperlink" Target="http://cjrarchive.org/img/posts/report/The_Story_So_Far.pdf" TargetMode="External"/><Relationship Id="rId24" Type="http://schemas.openxmlformats.org/officeDocument/2006/relationships/hyperlink" Target="http://www.unesco.org/new/en/custom-search/" TargetMode="External"/><Relationship Id="rId25" Type="http://schemas.openxmlformats.org/officeDocument/2006/relationships/hyperlink" Target="http://www.imf.org/external/pubs/ft/reo/2011/mcd/eng/pdf/mreo0411.pdf" TargetMode="External"/><Relationship Id="rId26" Type="http://schemas.openxmlformats.org/officeDocument/2006/relationships/hyperlink" Target="http://www.arabmediasociety.com/index.php?article=769&amp;printarticle" TargetMode="External"/><Relationship Id="rId27" Type="http://schemas.openxmlformats.org/officeDocument/2006/relationships/hyperlink" Target="http://www.guardian.co.uk/news/datablog/2011/dec/01/corruption-index-2011-transparency-international" TargetMode="External"/><Relationship Id="rId28" Type="http://schemas.openxmlformats.org/officeDocument/2006/relationships/hyperlink" Target="http://chronicle.com/article/Journalism-Education-in-the/64814/" TargetMode="External"/><Relationship Id="rId29" Type="http://schemas.openxmlformats.org/officeDocument/2006/relationships/hyperlink" Target="http://www.fas.org/sgp/crs/mideast/R41683.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n.rsf.org/press-freedom-index-2011-2012,1043.html" TargetMode="External"/><Relationship Id="rId31" Type="http://schemas.openxmlformats.org/officeDocument/2006/relationships/hyperlink" Target="http://www.brandeis.edu/crown/publications/meb/MEB36.pdf" TargetMode="External"/><Relationship Id="rId32" Type="http://schemas.openxmlformats.org/officeDocument/2006/relationships/hyperlink" Target="http://www.universityworldnews.com/article.php?story=20111222200114662" TargetMode="External"/><Relationship Id="rId9" Type="http://schemas.openxmlformats.org/officeDocument/2006/relationships/hyperlink" Target="mailto:Khalaf.m.tahat-1@ou.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ericdigests.org/2003-4/journalism.html" TargetMode="External"/><Relationship Id="rId34" Type="http://schemas.openxmlformats.org/officeDocument/2006/relationships/hyperlink" Target="http://fesmedia.org/uploads/media/Tiffany-Tracey_Johanna-Mavhungu_Pete-Du-Toit__Francis-Mdlongwa_Training-Needs-Assessment-Of-Independent-Newspaper-Managers-In-South-Africa_2009.pdf" TargetMode="External"/><Relationship Id="rId35" Type="http://schemas.openxmlformats.org/officeDocument/2006/relationships/hyperlink" Target="http://unesdoc.unesco.org/images/0015/001512/151209e.pdf" TargetMode="External"/><Relationship Id="rId36" Type="http://schemas.openxmlformats.org/officeDocument/2006/relationships/hyperlink" Target="http://www.brookings.edu/~/media/research/files/papers/2011/8/education%20reform%20wilkins/08_education_reform_wilkins.pdf" TargetMode="External"/><Relationship Id="rId10" Type="http://schemas.openxmlformats.org/officeDocument/2006/relationships/hyperlink" Target="mailto:cself@ou.edu" TargetMode="External"/><Relationship Id="rId11" Type="http://schemas.openxmlformats.org/officeDocument/2006/relationships/hyperlink" Target="http://wjec.ou.edu/census.php" TargetMode="External"/><Relationship Id="rId12" Type="http://schemas.openxmlformats.org/officeDocument/2006/relationships/hyperlink" Target="http://www2.gsu.edu/~wwwaus/" TargetMode="External"/><Relationship Id="rId13" Type="http://schemas.openxmlformats.org/officeDocument/2006/relationships/hyperlink" Target="http://wjec.ou.edu/" TargetMode="External"/><Relationship Id="rId14" Type="http://schemas.openxmlformats.org/officeDocument/2006/relationships/hyperlink" Target="http://unesdoc.unesco.org/images/0006/000609/060932eo.pdf" TargetMode="External"/><Relationship Id="rId15" Type="http://schemas.openxmlformats.org/officeDocument/2006/relationships/hyperlink" Target="http://www.ties-project.eu/sites/uni4inno.eu/files/HE%20in%20Arab%20world%20-%20hopes%20and%20challenges.pdf" TargetMode="External"/><Relationship Id="rId16" Type="http://schemas.openxmlformats.org/officeDocument/2006/relationships/hyperlink" Target="http://www2.gsu.edu/~wwwaus/" TargetMode="External"/><Relationship Id="rId17" Type="http://schemas.openxmlformats.org/officeDocument/2006/relationships/hyperlink" Target="http://www.spiml.co.za/uploads/1279113861.pdf" TargetMode="External"/><Relationship Id="rId18" Type="http://schemas.openxmlformats.org/officeDocument/2006/relationships/hyperlink" Target="http://www.britishcouncil.org/egypt-society-media-programme.htm" TargetMode="External"/><Relationship Id="rId19" Type="http://schemas.openxmlformats.org/officeDocument/2006/relationships/hyperlink" Target="http://guyberger.ru.ac.za/fulltext/new%20media%20and%20press%20freedom%20in%20developing%20world%207.doc" TargetMode="External"/><Relationship Id="rId37" Type="http://schemas.openxmlformats.org/officeDocument/2006/relationships/hyperlink" Target="http://siteresources.worldbank.org/INTMENA/Resources/EDU_01-Chap01-Education.pdf" TargetMode="External"/><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AF37-8787-564A-80E8-580698EA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43</Pages>
  <Words>11605</Words>
  <Characters>66151</Characters>
  <Application>Microsoft Macintosh Word</Application>
  <DocSecurity>0</DocSecurity>
  <Lines>551</Lines>
  <Paragraphs>155</Paragraphs>
  <ScaleCrop>false</ScaleCrop>
  <Company>Gaylord College of Journalism</Company>
  <LinksUpToDate>false</LinksUpToDate>
  <CharactersWithSpaces>77601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Self</dc:creator>
  <cp:keywords/>
  <dc:description/>
  <cp:lastModifiedBy>Charles Self</cp:lastModifiedBy>
  <cp:revision>33</cp:revision>
  <cp:lastPrinted>2013-07-08T19:01:00Z</cp:lastPrinted>
  <dcterms:created xsi:type="dcterms:W3CDTF">2013-06-20T13:35:00Z</dcterms:created>
  <dcterms:modified xsi:type="dcterms:W3CDTF">2013-07-10T20:03:00Z</dcterms:modified>
</cp:coreProperties>
</file>